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E120D" w14:textId="77777777" w:rsidR="00D90E05" w:rsidRPr="00C439B3" w:rsidRDefault="00D90E05" w:rsidP="00681976">
      <w:pPr>
        <w:rPr>
          <w:rFonts w:ascii="Arial" w:hAnsi="Arial" w:cs="Arial"/>
          <w:b/>
          <w:bCs/>
          <w:color w:val="0070C0"/>
          <w:sz w:val="44"/>
          <w:szCs w:val="44"/>
        </w:rPr>
      </w:pPr>
      <w:r w:rsidRPr="00C439B3">
        <w:rPr>
          <w:rFonts w:ascii="Arial" w:hAnsi="Arial" w:cs="Arial"/>
          <w:b/>
          <w:bCs/>
          <w:noProof/>
          <w:color w:val="0070C0"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7319AF53" wp14:editId="022F7576">
            <wp:simplePos x="0" y="0"/>
            <wp:positionH relativeFrom="margin">
              <wp:posOffset>1050290</wp:posOffset>
            </wp:positionH>
            <wp:positionV relativeFrom="margin">
              <wp:posOffset>-731520</wp:posOffset>
            </wp:positionV>
            <wp:extent cx="3524026" cy="1073150"/>
            <wp:effectExtent l="0" t="0" r="635" b="0"/>
            <wp:wrapSquare wrapText="bothSides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026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35739CB" w14:textId="77777777" w:rsidR="00D34AC9" w:rsidRPr="00C439B3" w:rsidRDefault="00FB20D5" w:rsidP="00D13504">
      <w:pPr>
        <w:pStyle w:val="Heading1"/>
        <w:jc w:val="center"/>
        <w:rPr>
          <w:b/>
          <w:bCs/>
        </w:rPr>
      </w:pPr>
      <w:r w:rsidRPr="00C439B3">
        <w:rPr>
          <w:b/>
          <w:bCs/>
        </w:rPr>
        <w:t xml:space="preserve">Worcestershire </w:t>
      </w:r>
      <w:r w:rsidR="0085545C" w:rsidRPr="00C439B3">
        <w:rPr>
          <w:b/>
          <w:bCs/>
        </w:rPr>
        <w:t>Virtual School</w:t>
      </w:r>
      <w:r w:rsidRPr="00C439B3">
        <w:rPr>
          <w:b/>
          <w:bCs/>
        </w:rPr>
        <w:t xml:space="preserve"> Policy for</w:t>
      </w:r>
      <w:r w:rsidR="0085545C" w:rsidRPr="00C439B3">
        <w:rPr>
          <w:b/>
          <w:bCs/>
        </w:rPr>
        <w:t xml:space="preserve"> Child</w:t>
      </w:r>
      <w:r w:rsidR="00B77A2A" w:rsidRPr="00C439B3">
        <w:rPr>
          <w:b/>
          <w:bCs/>
        </w:rPr>
        <w:t>ren</w:t>
      </w:r>
      <w:r w:rsidR="0085545C" w:rsidRPr="00C439B3">
        <w:rPr>
          <w:b/>
          <w:bCs/>
        </w:rPr>
        <w:t xml:space="preserve"> Looked After &amp; Previously Looked After Children</w:t>
      </w:r>
    </w:p>
    <w:p w14:paraId="1450D5A6" w14:textId="77777777" w:rsidR="00C15A6D" w:rsidRPr="00C439B3" w:rsidRDefault="00C15A6D" w:rsidP="00241096">
      <w:pPr>
        <w:pStyle w:val="Default"/>
        <w:jc w:val="both"/>
        <w:rPr>
          <w:b/>
          <w:bCs/>
          <w:sz w:val="22"/>
          <w:szCs w:val="22"/>
        </w:rPr>
      </w:pPr>
    </w:p>
    <w:p w14:paraId="7C20FDEB" w14:textId="2EED2253" w:rsidR="002C1969" w:rsidRPr="00C439B3" w:rsidRDefault="00C314B2" w:rsidP="00A80EB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439B3">
        <w:rPr>
          <w:rFonts w:asciiTheme="minorHAnsi" w:hAnsiTheme="minorHAnsi" w:cstheme="minorHAnsi"/>
          <w:sz w:val="22"/>
          <w:szCs w:val="22"/>
        </w:rPr>
        <w:t xml:space="preserve">Worcestershire </w:t>
      </w:r>
      <w:r w:rsidR="009F37FF" w:rsidRPr="00C439B3">
        <w:rPr>
          <w:rFonts w:asciiTheme="minorHAnsi" w:hAnsiTheme="minorHAnsi" w:cstheme="minorHAnsi"/>
          <w:sz w:val="22"/>
          <w:szCs w:val="22"/>
        </w:rPr>
        <w:t>Virtual School</w:t>
      </w:r>
      <w:r w:rsidR="002C1969" w:rsidRPr="00C439B3">
        <w:rPr>
          <w:rFonts w:asciiTheme="minorHAnsi" w:hAnsiTheme="minorHAnsi" w:cstheme="minorHAnsi"/>
          <w:sz w:val="22"/>
          <w:szCs w:val="22"/>
        </w:rPr>
        <w:t xml:space="preserve"> </w:t>
      </w:r>
      <w:r w:rsidRPr="00C439B3">
        <w:rPr>
          <w:rFonts w:asciiTheme="minorHAnsi" w:hAnsiTheme="minorHAnsi" w:cstheme="minorHAnsi"/>
          <w:sz w:val="22"/>
          <w:szCs w:val="22"/>
        </w:rPr>
        <w:t xml:space="preserve">(WVS) </w:t>
      </w:r>
      <w:r w:rsidR="002C1969" w:rsidRPr="00C439B3">
        <w:rPr>
          <w:rFonts w:asciiTheme="minorHAnsi" w:hAnsiTheme="minorHAnsi" w:cstheme="minorHAnsi"/>
          <w:sz w:val="22"/>
          <w:szCs w:val="22"/>
        </w:rPr>
        <w:t>believe</w:t>
      </w:r>
      <w:r w:rsidR="009F37FF" w:rsidRPr="00C439B3">
        <w:rPr>
          <w:rFonts w:asciiTheme="minorHAnsi" w:hAnsiTheme="minorHAnsi" w:cstheme="minorHAnsi"/>
          <w:sz w:val="22"/>
          <w:szCs w:val="22"/>
        </w:rPr>
        <w:t>s</w:t>
      </w:r>
      <w:r w:rsidR="002C1969" w:rsidRPr="00C439B3">
        <w:rPr>
          <w:rFonts w:asciiTheme="minorHAnsi" w:hAnsiTheme="minorHAnsi" w:cstheme="minorHAnsi"/>
          <w:sz w:val="22"/>
          <w:szCs w:val="22"/>
        </w:rPr>
        <w:t xml:space="preserve"> that all </w:t>
      </w:r>
      <w:r w:rsidR="00BE1C7A" w:rsidRPr="00C439B3">
        <w:rPr>
          <w:rFonts w:asciiTheme="minorHAnsi" w:hAnsiTheme="minorHAnsi" w:cstheme="minorHAnsi"/>
          <w:sz w:val="22"/>
          <w:szCs w:val="22"/>
        </w:rPr>
        <w:t>Children Looked After (CLA)</w:t>
      </w:r>
      <w:r w:rsidR="00241096" w:rsidRPr="00C439B3">
        <w:rPr>
          <w:rFonts w:asciiTheme="minorHAnsi" w:hAnsiTheme="minorHAnsi" w:cstheme="minorHAnsi"/>
          <w:sz w:val="22"/>
          <w:szCs w:val="22"/>
        </w:rPr>
        <w:t xml:space="preserve"> and Previously Looked After Children (PLAC)</w:t>
      </w:r>
      <w:r w:rsidR="002C1969" w:rsidRPr="00C439B3">
        <w:rPr>
          <w:rFonts w:asciiTheme="minorHAnsi" w:hAnsiTheme="minorHAnsi" w:cstheme="minorHAnsi"/>
          <w:sz w:val="22"/>
          <w:szCs w:val="22"/>
        </w:rPr>
        <w:t xml:space="preserve"> should have equitable access to excellent educational provision and be able to achieve </w:t>
      </w:r>
      <w:r w:rsidR="00EF12CE" w:rsidRPr="00C439B3">
        <w:rPr>
          <w:rFonts w:asciiTheme="minorHAnsi" w:hAnsiTheme="minorHAnsi" w:cstheme="minorHAnsi"/>
          <w:sz w:val="22"/>
          <w:szCs w:val="22"/>
        </w:rPr>
        <w:t>outcomes on par with or higher</w:t>
      </w:r>
      <w:r w:rsidR="002C1969" w:rsidRPr="00C439B3">
        <w:rPr>
          <w:rFonts w:asciiTheme="minorHAnsi" w:hAnsiTheme="minorHAnsi" w:cstheme="minorHAnsi"/>
          <w:sz w:val="22"/>
          <w:szCs w:val="22"/>
        </w:rPr>
        <w:t xml:space="preserve"> </w:t>
      </w:r>
      <w:r w:rsidR="00EF12CE" w:rsidRPr="00C439B3">
        <w:rPr>
          <w:rFonts w:asciiTheme="minorHAnsi" w:hAnsiTheme="minorHAnsi" w:cstheme="minorHAnsi"/>
          <w:sz w:val="22"/>
          <w:szCs w:val="22"/>
        </w:rPr>
        <w:t>than</w:t>
      </w:r>
      <w:r w:rsidR="002C1969" w:rsidRPr="00C439B3">
        <w:rPr>
          <w:rFonts w:asciiTheme="minorHAnsi" w:hAnsiTheme="minorHAnsi" w:cstheme="minorHAnsi"/>
          <w:sz w:val="22"/>
          <w:szCs w:val="22"/>
        </w:rPr>
        <w:t xml:space="preserve"> </w:t>
      </w:r>
      <w:r w:rsidR="00EF12CE" w:rsidRPr="00C439B3">
        <w:rPr>
          <w:rFonts w:asciiTheme="minorHAnsi" w:hAnsiTheme="minorHAnsi" w:cstheme="minorHAnsi"/>
          <w:sz w:val="22"/>
          <w:szCs w:val="22"/>
        </w:rPr>
        <w:t>‘</w:t>
      </w:r>
      <w:r w:rsidR="002C1969" w:rsidRPr="00C439B3">
        <w:rPr>
          <w:rFonts w:asciiTheme="minorHAnsi" w:hAnsiTheme="minorHAnsi" w:cstheme="minorHAnsi"/>
          <w:sz w:val="22"/>
          <w:szCs w:val="22"/>
        </w:rPr>
        <w:t>all</w:t>
      </w:r>
      <w:r w:rsidR="00EF12CE" w:rsidRPr="00C439B3">
        <w:rPr>
          <w:rFonts w:asciiTheme="minorHAnsi" w:hAnsiTheme="minorHAnsi" w:cstheme="minorHAnsi"/>
          <w:sz w:val="22"/>
          <w:szCs w:val="22"/>
        </w:rPr>
        <w:t>’</w:t>
      </w:r>
      <w:r w:rsidR="002C1969" w:rsidRPr="00C439B3">
        <w:rPr>
          <w:rFonts w:asciiTheme="minorHAnsi" w:hAnsiTheme="minorHAnsi" w:cstheme="minorHAnsi"/>
          <w:sz w:val="22"/>
          <w:szCs w:val="22"/>
        </w:rPr>
        <w:t xml:space="preserve"> Worcestershire children.</w:t>
      </w:r>
    </w:p>
    <w:p w14:paraId="18BA1E8E" w14:textId="77777777" w:rsidR="002C1969" w:rsidRPr="00C439B3" w:rsidRDefault="002C1969" w:rsidP="00A80EB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732DC91" w14:textId="5A4A9E12" w:rsidR="002C1969" w:rsidRPr="00C439B3" w:rsidRDefault="002C1969" w:rsidP="00A80EB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439B3">
        <w:rPr>
          <w:rFonts w:asciiTheme="minorHAnsi" w:hAnsiTheme="minorHAnsi" w:cstheme="minorHAnsi"/>
          <w:sz w:val="22"/>
          <w:szCs w:val="22"/>
        </w:rPr>
        <w:t>We recognise that nationally there is considerable educational underachievement of children</w:t>
      </w:r>
      <w:r w:rsidR="00EE1CE2" w:rsidRPr="00C439B3">
        <w:rPr>
          <w:rFonts w:asciiTheme="minorHAnsi" w:hAnsiTheme="minorHAnsi" w:cstheme="minorHAnsi"/>
          <w:sz w:val="22"/>
          <w:szCs w:val="22"/>
        </w:rPr>
        <w:t xml:space="preserve"> looked after</w:t>
      </w:r>
      <w:r w:rsidRPr="00C439B3">
        <w:rPr>
          <w:rFonts w:asciiTheme="minorHAnsi" w:hAnsiTheme="minorHAnsi" w:cstheme="minorHAnsi"/>
          <w:sz w:val="22"/>
          <w:szCs w:val="22"/>
        </w:rPr>
        <w:t>, when compared with their peers.</w:t>
      </w:r>
    </w:p>
    <w:p w14:paraId="35447C3F" w14:textId="77777777" w:rsidR="00EE1CE2" w:rsidRPr="00C439B3" w:rsidRDefault="00EE1CE2" w:rsidP="00A80EB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F5F4100" w14:textId="77777777" w:rsidR="0085545C" w:rsidRPr="00C439B3" w:rsidRDefault="0085545C" w:rsidP="00A80EB6">
      <w:pPr>
        <w:pStyle w:val="Heading2"/>
        <w:spacing w:before="0"/>
        <w:rPr>
          <w:rFonts w:asciiTheme="minorHAnsi" w:hAnsiTheme="minorHAnsi" w:cstheme="minorHAnsi"/>
          <w:b/>
          <w:bCs/>
          <w:sz w:val="22"/>
          <w:szCs w:val="22"/>
        </w:rPr>
      </w:pPr>
      <w:r w:rsidRPr="00C439B3">
        <w:rPr>
          <w:rFonts w:asciiTheme="minorHAnsi" w:hAnsiTheme="minorHAnsi" w:cstheme="minorHAnsi"/>
          <w:b/>
          <w:bCs/>
          <w:sz w:val="22"/>
          <w:szCs w:val="22"/>
        </w:rPr>
        <w:t>Supporting CLA &amp; PLAC</w:t>
      </w:r>
    </w:p>
    <w:p w14:paraId="244D54C0" w14:textId="77777777" w:rsidR="00D612C0" w:rsidRPr="00C439B3" w:rsidRDefault="00D612C0" w:rsidP="00A80EB6">
      <w:pPr>
        <w:spacing w:after="0"/>
        <w:rPr>
          <w:rFonts w:cstheme="minorHAnsi"/>
        </w:rPr>
      </w:pPr>
    </w:p>
    <w:p w14:paraId="45B9029F" w14:textId="77777777" w:rsidR="0085545C" w:rsidRPr="00C439B3" w:rsidRDefault="0085545C" w:rsidP="00A80EB6">
      <w:pPr>
        <w:pStyle w:val="Heading2"/>
        <w:spacing w:before="0"/>
        <w:rPr>
          <w:rFonts w:asciiTheme="minorHAnsi" w:hAnsiTheme="minorHAnsi" w:cstheme="minorHAnsi"/>
          <w:sz w:val="22"/>
          <w:szCs w:val="22"/>
        </w:rPr>
      </w:pPr>
      <w:r w:rsidRPr="00C439B3">
        <w:rPr>
          <w:rFonts w:asciiTheme="minorHAnsi" w:hAnsiTheme="minorHAnsi" w:cstheme="minorHAnsi"/>
          <w:sz w:val="22"/>
          <w:szCs w:val="22"/>
        </w:rPr>
        <w:t>I</w:t>
      </w:r>
      <w:r w:rsidRPr="00C439B3">
        <w:rPr>
          <w:rFonts w:asciiTheme="minorHAnsi" w:hAnsiTheme="minorHAnsi" w:cstheme="minorHAnsi"/>
          <w:b/>
          <w:bCs/>
          <w:sz w:val="22"/>
          <w:szCs w:val="22"/>
        </w:rPr>
        <w:t>nclusion</w:t>
      </w:r>
    </w:p>
    <w:p w14:paraId="1CA2C0C0" w14:textId="77777777" w:rsidR="00E2466E" w:rsidRPr="00C439B3" w:rsidRDefault="00E2466E" w:rsidP="00C577FA">
      <w:pPr>
        <w:spacing w:after="120" w:line="240" w:lineRule="auto"/>
        <w:rPr>
          <w:rFonts w:cstheme="minorHAnsi"/>
        </w:rPr>
      </w:pPr>
      <w:r w:rsidRPr="00C439B3">
        <w:rPr>
          <w:rFonts w:cstheme="minorHAnsi"/>
        </w:rPr>
        <w:t>WVS will:</w:t>
      </w:r>
    </w:p>
    <w:p w14:paraId="3B1AF98B" w14:textId="37A328D6" w:rsidR="0038706A" w:rsidRPr="00C439B3" w:rsidRDefault="00AC5EA9" w:rsidP="00A80EB6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 w:rsidRPr="00C439B3">
        <w:rPr>
          <w:rFonts w:cstheme="minorHAnsi"/>
          <w:shd w:val="clear" w:color="auto" w:fill="FFFFFF"/>
        </w:rPr>
        <w:t xml:space="preserve">work with </w:t>
      </w:r>
      <w:r w:rsidR="00003A01" w:rsidRPr="00C439B3">
        <w:rPr>
          <w:rFonts w:cstheme="minorHAnsi"/>
          <w:shd w:val="clear" w:color="auto" w:fill="FFFFFF"/>
        </w:rPr>
        <w:t>professional partners</w:t>
      </w:r>
      <w:r w:rsidRPr="00C439B3">
        <w:rPr>
          <w:rFonts w:cstheme="minorHAnsi"/>
          <w:shd w:val="clear" w:color="auto" w:fill="FFFFFF"/>
        </w:rPr>
        <w:t xml:space="preserve"> to</w:t>
      </w:r>
      <w:r w:rsidR="00003A01" w:rsidRPr="00C439B3">
        <w:rPr>
          <w:rFonts w:cstheme="minorHAnsi"/>
          <w:shd w:val="clear" w:color="auto" w:fill="FFFFFF"/>
        </w:rPr>
        <w:t xml:space="preserve"> </w:t>
      </w:r>
      <w:r w:rsidR="00003A01" w:rsidRPr="00C439B3">
        <w:rPr>
          <w:rFonts w:cstheme="minorHAnsi"/>
        </w:rPr>
        <w:t>promote high aspirations and seek to secure the best outcomes for children and young people looked after and previously looked after.</w:t>
      </w:r>
      <w:r w:rsidR="00544783" w:rsidRPr="00C439B3">
        <w:rPr>
          <w:rFonts w:cstheme="minorHAnsi"/>
        </w:rPr>
        <w:t xml:space="preserve"> </w:t>
      </w:r>
    </w:p>
    <w:p w14:paraId="14E40C56" w14:textId="20F04D31" w:rsidR="006818F5" w:rsidRPr="00C439B3" w:rsidRDefault="001A1363" w:rsidP="00A80EB6">
      <w:pPr>
        <w:pStyle w:val="ListParagraph"/>
        <w:numPr>
          <w:ilvl w:val="0"/>
          <w:numId w:val="3"/>
        </w:numPr>
        <w:spacing w:after="0"/>
        <w:rPr>
          <w:rFonts w:cstheme="minorHAnsi"/>
          <w:shd w:val="clear" w:color="auto" w:fill="FFFFFF"/>
        </w:rPr>
      </w:pPr>
      <w:r w:rsidRPr="00C439B3">
        <w:rPr>
          <w:rFonts w:cstheme="minorHAnsi"/>
        </w:rPr>
        <w:t xml:space="preserve">strive to ensure all CLA/PLAC receive a </w:t>
      </w:r>
      <w:r w:rsidR="00F05FC0" w:rsidRPr="00C439B3">
        <w:rPr>
          <w:rFonts w:cstheme="minorHAnsi"/>
        </w:rPr>
        <w:t>full-time</w:t>
      </w:r>
      <w:r w:rsidRPr="00C439B3">
        <w:rPr>
          <w:rFonts w:cstheme="minorHAnsi"/>
        </w:rPr>
        <w:t xml:space="preserve"> education in an appropriate setting and </w:t>
      </w:r>
      <w:r w:rsidR="00F05FC0" w:rsidRPr="00C439B3">
        <w:rPr>
          <w:rFonts w:cstheme="minorHAnsi"/>
        </w:rPr>
        <w:t xml:space="preserve">that </w:t>
      </w:r>
      <w:r w:rsidRPr="00C439B3">
        <w:rPr>
          <w:rFonts w:cstheme="minorHAnsi"/>
        </w:rPr>
        <w:t>gaps in ed</w:t>
      </w:r>
      <w:r w:rsidR="00F05FC0" w:rsidRPr="00C439B3">
        <w:rPr>
          <w:rFonts w:cstheme="minorHAnsi"/>
        </w:rPr>
        <w:t xml:space="preserve">ucation are minimised. </w:t>
      </w:r>
    </w:p>
    <w:p w14:paraId="77C3CCF6" w14:textId="46FF9CDC" w:rsidR="00003A01" w:rsidRPr="00C439B3" w:rsidRDefault="00EE1CE2" w:rsidP="00C439B3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 w:rsidRPr="00C439B3">
        <w:rPr>
          <w:rFonts w:cstheme="minorHAnsi"/>
          <w:shd w:val="clear" w:color="auto" w:fill="FFFFFF"/>
        </w:rPr>
        <w:t xml:space="preserve">work with </w:t>
      </w:r>
      <w:r w:rsidR="00813082" w:rsidRPr="00C439B3">
        <w:rPr>
          <w:rFonts w:cstheme="minorHAnsi"/>
          <w:shd w:val="clear" w:color="auto" w:fill="FFFFFF"/>
        </w:rPr>
        <w:t>educational settings</w:t>
      </w:r>
      <w:r w:rsidRPr="00C439B3">
        <w:rPr>
          <w:rFonts w:cstheme="minorHAnsi"/>
          <w:shd w:val="clear" w:color="auto" w:fill="FFFFFF"/>
        </w:rPr>
        <w:t xml:space="preserve">, social workers, other </w:t>
      </w:r>
      <w:proofErr w:type="gramStart"/>
      <w:r w:rsidRPr="00C439B3">
        <w:rPr>
          <w:rFonts w:cstheme="minorHAnsi"/>
          <w:shd w:val="clear" w:color="auto" w:fill="FFFFFF"/>
        </w:rPr>
        <w:t>professionals</w:t>
      </w:r>
      <w:proofErr w:type="gramEnd"/>
      <w:r w:rsidRPr="00C439B3">
        <w:rPr>
          <w:rFonts w:cstheme="minorHAnsi"/>
          <w:shd w:val="clear" w:color="auto" w:fill="FFFFFF"/>
        </w:rPr>
        <w:t xml:space="preserve"> and carers to improve attendance and minimise exclusions so that </w:t>
      </w:r>
      <w:r w:rsidRPr="00C439B3">
        <w:rPr>
          <w:rStyle w:val="Strong"/>
          <w:rFonts w:cstheme="minorHAnsi"/>
          <w:b w:val="0"/>
          <w:bCs w:val="0"/>
          <w:shd w:val="clear" w:color="auto" w:fill="FFFFFF"/>
        </w:rPr>
        <w:t>CLA</w:t>
      </w:r>
      <w:r w:rsidRPr="00C439B3">
        <w:rPr>
          <w:rFonts w:cstheme="minorHAnsi"/>
          <w:shd w:val="clear" w:color="auto" w:fill="FFFFFF"/>
        </w:rPr>
        <w:t>/PLAC have access to all learning opportunities and have the best chance of success.</w:t>
      </w:r>
      <w:r w:rsidR="008D645B" w:rsidRPr="00C439B3">
        <w:rPr>
          <w:rFonts w:cstheme="minorHAnsi"/>
          <w:shd w:val="clear" w:color="auto" w:fill="FFFFFF"/>
        </w:rPr>
        <w:t xml:space="preserve"> </w:t>
      </w:r>
      <w:r w:rsidR="006818F5" w:rsidRPr="00C439B3">
        <w:rPr>
          <w:rFonts w:cstheme="minorHAnsi"/>
          <w:shd w:val="clear" w:color="auto" w:fill="FFFFFF"/>
        </w:rPr>
        <w:t>This also includes appropriate training and employment opportunities for Post 16 CLA/PLAC</w:t>
      </w:r>
      <w:r w:rsidR="00D84B6B" w:rsidRPr="00C439B3">
        <w:rPr>
          <w:rFonts w:cstheme="minorHAnsi"/>
        </w:rPr>
        <w:t xml:space="preserve"> </w:t>
      </w:r>
      <w:r w:rsidR="00544783" w:rsidRPr="00C439B3">
        <w:rPr>
          <w:rFonts w:cstheme="minorHAnsi"/>
        </w:rPr>
        <w:t>(</w:t>
      </w:r>
      <w:r w:rsidR="00A80EB6" w:rsidRPr="00C439B3">
        <w:rPr>
          <w:rFonts w:cstheme="minorHAnsi"/>
        </w:rPr>
        <w:t>s</w:t>
      </w:r>
      <w:r w:rsidR="00D47364" w:rsidRPr="00C439B3">
        <w:rPr>
          <w:rFonts w:cstheme="minorHAnsi"/>
        </w:rPr>
        <w:t>ee Appendi</w:t>
      </w:r>
      <w:r w:rsidR="006841EC" w:rsidRPr="00C439B3">
        <w:rPr>
          <w:rFonts w:cstheme="minorHAnsi"/>
        </w:rPr>
        <w:t>x</w:t>
      </w:r>
      <w:r w:rsidR="00D47364" w:rsidRPr="00C439B3">
        <w:rPr>
          <w:rFonts w:cstheme="minorHAnsi"/>
        </w:rPr>
        <w:t xml:space="preserve"> 1</w:t>
      </w:r>
      <w:r w:rsidR="00330A58" w:rsidRPr="00C439B3">
        <w:rPr>
          <w:rFonts w:cstheme="minorHAnsi"/>
        </w:rPr>
        <w:t>)</w:t>
      </w:r>
      <w:r w:rsidR="00D84B6B" w:rsidRPr="00C439B3">
        <w:rPr>
          <w:rFonts w:cstheme="minorHAnsi"/>
        </w:rPr>
        <w:t>.</w:t>
      </w:r>
    </w:p>
    <w:p w14:paraId="0F7A5A29" w14:textId="200A3C46" w:rsidR="00870E6C" w:rsidRPr="00C439B3" w:rsidRDefault="00870E6C" w:rsidP="00870E6C">
      <w:pPr>
        <w:pStyle w:val="ListParagraph"/>
        <w:numPr>
          <w:ilvl w:val="0"/>
          <w:numId w:val="3"/>
        </w:numPr>
        <w:spacing w:after="0"/>
        <w:rPr>
          <w:rFonts w:cstheme="minorHAnsi"/>
          <w:b/>
          <w:bCs/>
        </w:rPr>
      </w:pPr>
      <w:r w:rsidRPr="00C439B3">
        <w:t xml:space="preserve">ensure sufficient information about a child’s </w:t>
      </w:r>
      <w:r w:rsidR="00D84B6B" w:rsidRPr="00C439B3">
        <w:t>needs (</w:t>
      </w:r>
      <w:proofErr w:type="gramStart"/>
      <w:r w:rsidR="00D84B6B" w:rsidRPr="00C439B3">
        <w:t>e.g.</w:t>
      </w:r>
      <w:proofErr w:type="gramEnd"/>
      <w:r w:rsidR="00D84B6B" w:rsidRPr="00C439B3">
        <w:t xml:space="preserve"> </w:t>
      </w:r>
      <w:r w:rsidRPr="00C439B3">
        <w:t>mental health, SEN</w:t>
      </w:r>
      <w:r w:rsidR="00D84B6B" w:rsidRPr="00C439B3">
        <w:t>D)</w:t>
      </w:r>
      <w:r w:rsidRPr="00C439B3">
        <w:t xml:space="preserve"> is available to their education setting so that appropriate support can be provided.</w:t>
      </w:r>
    </w:p>
    <w:p w14:paraId="2D9AEE08" w14:textId="77777777" w:rsidR="00A80EB6" w:rsidRPr="00C439B3" w:rsidRDefault="00A80EB6" w:rsidP="00A80EB6">
      <w:pPr>
        <w:spacing w:after="0"/>
        <w:ind w:left="360"/>
        <w:rPr>
          <w:rFonts w:cstheme="minorHAnsi"/>
          <w:b/>
          <w:bCs/>
        </w:rPr>
      </w:pPr>
    </w:p>
    <w:p w14:paraId="2BAA7BB4" w14:textId="43B71B67" w:rsidR="0085545C" w:rsidRPr="00C439B3" w:rsidRDefault="0085545C" w:rsidP="00A80EB6">
      <w:pPr>
        <w:pStyle w:val="Heading2"/>
        <w:spacing w:before="0"/>
        <w:rPr>
          <w:rFonts w:asciiTheme="minorHAnsi" w:hAnsiTheme="minorHAnsi" w:cstheme="minorHAnsi"/>
          <w:b/>
          <w:bCs/>
          <w:sz w:val="22"/>
          <w:szCs w:val="22"/>
        </w:rPr>
      </w:pPr>
      <w:r w:rsidRPr="00C439B3">
        <w:rPr>
          <w:rFonts w:asciiTheme="minorHAnsi" w:hAnsiTheme="minorHAnsi" w:cstheme="minorHAnsi"/>
          <w:b/>
          <w:bCs/>
          <w:sz w:val="22"/>
          <w:szCs w:val="22"/>
        </w:rPr>
        <w:t>Advocac</w:t>
      </w:r>
      <w:r w:rsidR="004373A2" w:rsidRPr="00C439B3">
        <w:rPr>
          <w:rFonts w:asciiTheme="minorHAnsi" w:hAnsiTheme="minorHAnsi" w:cstheme="minorHAnsi"/>
          <w:b/>
          <w:bCs/>
          <w:sz w:val="22"/>
          <w:szCs w:val="22"/>
        </w:rPr>
        <w:t>y</w:t>
      </w:r>
    </w:p>
    <w:p w14:paraId="46587737" w14:textId="4623870D" w:rsidR="00A80EB6" w:rsidRPr="00C577FA" w:rsidRDefault="003F11AE" w:rsidP="00C577FA">
      <w:pPr>
        <w:spacing w:after="120" w:line="240" w:lineRule="auto"/>
        <w:rPr>
          <w:rFonts w:cstheme="minorHAnsi"/>
        </w:rPr>
      </w:pPr>
      <w:r w:rsidRPr="00C577FA">
        <w:rPr>
          <w:rFonts w:cstheme="minorHAnsi"/>
        </w:rPr>
        <w:t>WVS will:</w:t>
      </w:r>
    </w:p>
    <w:p w14:paraId="4AE2561E" w14:textId="57C2D6B5" w:rsidR="008D645B" w:rsidRPr="00C439B3" w:rsidRDefault="009F37FF" w:rsidP="00A80EB6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 w:rsidRPr="00C439B3">
        <w:rPr>
          <w:rFonts w:cstheme="minorHAnsi"/>
        </w:rPr>
        <w:t>promote a culture that takes account of the child</w:t>
      </w:r>
      <w:r w:rsidR="008D645B" w:rsidRPr="00C439B3">
        <w:rPr>
          <w:rFonts w:cstheme="minorHAnsi"/>
        </w:rPr>
        <w:t xml:space="preserve"> or young person’s</w:t>
      </w:r>
      <w:r w:rsidRPr="00C439B3">
        <w:rPr>
          <w:rFonts w:cstheme="minorHAnsi"/>
        </w:rPr>
        <w:t xml:space="preserve"> views according to age and understanding, </w:t>
      </w:r>
      <w:proofErr w:type="gramStart"/>
      <w:r w:rsidRPr="00C439B3">
        <w:rPr>
          <w:rFonts w:cstheme="minorHAnsi"/>
        </w:rPr>
        <w:t>identifying</w:t>
      </w:r>
      <w:proofErr w:type="gramEnd"/>
      <w:r w:rsidRPr="00C439B3">
        <w:rPr>
          <w:rFonts w:cstheme="minorHAnsi"/>
        </w:rPr>
        <w:t xml:space="preserve"> and meeting their educational needs</w:t>
      </w:r>
      <w:r w:rsidR="00386E73" w:rsidRPr="00C439B3">
        <w:rPr>
          <w:rFonts w:cstheme="minorHAnsi"/>
        </w:rPr>
        <w:t xml:space="preserve">. </w:t>
      </w:r>
    </w:p>
    <w:p w14:paraId="680E8E45" w14:textId="29DCEA0C" w:rsidR="006818F5" w:rsidRPr="00C439B3" w:rsidRDefault="00386E73" w:rsidP="00A80EB6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 w:rsidRPr="00C439B3">
        <w:rPr>
          <w:rFonts w:cstheme="minorHAnsi"/>
        </w:rPr>
        <w:t>en</w:t>
      </w:r>
      <w:r w:rsidR="000111B9" w:rsidRPr="00C439B3">
        <w:rPr>
          <w:rFonts w:cstheme="minorHAnsi"/>
        </w:rPr>
        <w:t>sure there is a Designated Teacher for all CLA/PLAC at all settings.</w:t>
      </w:r>
      <w:r w:rsidR="006818F5" w:rsidRPr="00C439B3">
        <w:rPr>
          <w:rFonts w:cstheme="minorHAnsi"/>
        </w:rPr>
        <w:t xml:space="preserve"> </w:t>
      </w:r>
    </w:p>
    <w:p w14:paraId="4980B2A0" w14:textId="00AFF55D" w:rsidR="009F37FF" w:rsidRPr="00C439B3" w:rsidRDefault="006818F5" w:rsidP="00C439B3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 w:rsidRPr="00C439B3">
        <w:rPr>
          <w:rFonts w:cstheme="minorHAnsi"/>
        </w:rPr>
        <w:t>ensure there is a Designated Teacher or equivalent for all Post 16 CLA/PLAC at all settings</w:t>
      </w:r>
      <w:r w:rsidR="00D84B6B" w:rsidRPr="00C439B3">
        <w:rPr>
          <w:rFonts w:cstheme="minorHAnsi"/>
        </w:rPr>
        <w:t xml:space="preserve"> </w:t>
      </w:r>
      <w:r w:rsidR="009F37FF" w:rsidRPr="00C439B3">
        <w:rPr>
          <w:rFonts w:cstheme="minorHAnsi"/>
        </w:rPr>
        <w:t xml:space="preserve">(see </w:t>
      </w:r>
      <w:r w:rsidR="00796BC9" w:rsidRPr="00C439B3">
        <w:rPr>
          <w:rFonts w:cstheme="minorHAnsi"/>
        </w:rPr>
        <w:t>Appendi</w:t>
      </w:r>
      <w:r w:rsidR="006841EC" w:rsidRPr="00C439B3">
        <w:rPr>
          <w:rFonts w:cstheme="minorHAnsi"/>
        </w:rPr>
        <w:t>x</w:t>
      </w:r>
      <w:r w:rsidR="00796BC9" w:rsidRPr="00C439B3">
        <w:rPr>
          <w:rFonts w:cstheme="minorHAnsi"/>
        </w:rPr>
        <w:t xml:space="preserve"> 1</w:t>
      </w:r>
      <w:r w:rsidR="009F37FF" w:rsidRPr="00C439B3">
        <w:rPr>
          <w:rFonts w:cstheme="minorHAnsi"/>
        </w:rPr>
        <w:t>)</w:t>
      </w:r>
      <w:r w:rsidR="00D84B6B" w:rsidRPr="00C439B3">
        <w:rPr>
          <w:rFonts w:cstheme="minorHAnsi"/>
        </w:rPr>
        <w:t>.</w:t>
      </w:r>
    </w:p>
    <w:p w14:paraId="3CA8EE2F" w14:textId="51D21399" w:rsidR="00DC3026" w:rsidRPr="00C439B3" w:rsidRDefault="00DC3026" w:rsidP="00DC3026">
      <w:pPr>
        <w:pStyle w:val="ListParagraph"/>
        <w:numPr>
          <w:ilvl w:val="0"/>
          <w:numId w:val="3"/>
        </w:numPr>
        <w:spacing w:after="0"/>
        <w:rPr>
          <w:rFonts w:cstheme="minorHAnsi"/>
          <w:b/>
          <w:bCs/>
        </w:rPr>
      </w:pPr>
      <w:r w:rsidRPr="00C439B3">
        <w:t xml:space="preserve">maintain an up-to-date roll of its looked-after children who are in school or college settings, and gather information about their education placement, </w:t>
      </w:r>
      <w:proofErr w:type="gramStart"/>
      <w:r w:rsidRPr="00C439B3">
        <w:t>attendance</w:t>
      </w:r>
      <w:proofErr w:type="gramEnd"/>
      <w:r w:rsidRPr="00C439B3">
        <w:t xml:space="preserve"> and educational progress. </w:t>
      </w:r>
    </w:p>
    <w:p w14:paraId="05381860" w14:textId="2BCAB49F" w:rsidR="00DC3026" w:rsidRPr="00C439B3" w:rsidRDefault="00DC3026" w:rsidP="00DC3026">
      <w:pPr>
        <w:pStyle w:val="ListParagraph"/>
        <w:numPr>
          <w:ilvl w:val="0"/>
          <w:numId w:val="3"/>
        </w:numPr>
        <w:spacing w:after="0"/>
        <w:rPr>
          <w:rFonts w:cstheme="minorHAnsi"/>
          <w:b/>
          <w:bCs/>
        </w:rPr>
      </w:pPr>
      <w:r w:rsidRPr="00C439B3">
        <w:t xml:space="preserve">inform head teachers and designated teachers in schools if they have a child on roll who is </w:t>
      </w:r>
      <w:proofErr w:type="gramStart"/>
      <w:r w:rsidRPr="00C439B3">
        <w:t>looked-after</w:t>
      </w:r>
      <w:proofErr w:type="gramEnd"/>
      <w:r w:rsidRPr="00C439B3">
        <w:t xml:space="preserve"> by the VSH’s local authority</w:t>
      </w:r>
      <w:r w:rsidR="00AC0568" w:rsidRPr="00C439B3">
        <w:t>.</w:t>
      </w:r>
    </w:p>
    <w:p w14:paraId="2995830F" w14:textId="77777777" w:rsidR="0063133E" w:rsidRPr="00C439B3" w:rsidRDefault="0063133E" w:rsidP="00A80EB6">
      <w:pPr>
        <w:pStyle w:val="Heading2"/>
        <w:spacing w:before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7404594D" w14:textId="52051F7B" w:rsidR="00A80EB6" w:rsidRPr="00C439B3" w:rsidRDefault="0085545C" w:rsidP="00A80EB6">
      <w:pPr>
        <w:pStyle w:val="Heading2"/>
        <w:spacing w:before="0"/>
        <w:rPr>
          <w:rFonts w:asciiTheme="minorHAnsi" w:hAnsiTheme="minorHAnsi" w:cstheme="minorHAnsi"/>
          <w:b/>
          <w:bCs/>
          <w:sz w:val="22"/>
          <w:szCs w:val="22"/>
        </w:rPr>
      </w:pPr>
      <w:r w:rsidRPr="00C439B3">
        <w:rPr>
          <w:rFonts w:asciiTheme="minorHAnsi" w:hAnsiTheme="minorHAnsi" w:cstheme="minorHAnsi"/>
          <w:b/>
          <w:bCs/>
          <w:sz w:val="22"/>
          <w:szCs w:val="22"/>
        </w:rPr>
        <w:t>Admissions</w:t>
      </w:r>
    </w:p>
    <w:p w14:paraId="5A165DC5" w14:textId="77777777" w:rsidR="00AC5EA9" w:rsidRPr="00C439B3" w:rsidRDefault="00AC5EA9" w:rsidP="00C577FA">
      <w:pPr>
        <w:spacing w:after="120" w:line="240" w:lineRule="auto"/>
        <w:rPr>
          <w:rFonts w:cstheme="minorHAnsi"/>
        </w:rPr>
      </w:pPr>
      <w:r w:rsidRPr="00C439B3">
        <w:rPr>
          <w:rFonts w:cstheme="minorHAnsi"/>
        </w:rPr>
        <w:t>WVS will:</w:t>
      </w:r>
    </w:p>
    <w:p w14:paraId="5B7745D3" w14:textId="590A16FF" w:rsidR="00C3191C" w:rsidRPr="00C439B3" w:rsidRDefault="00AD3C93" w:rsidP="00A80EB6">
      <w:pPr>
        <w:pStyle w:val="ListParagraph"/>
        <w:numPr>
          <w:ilvl w:val="0"/>
          <w:numId w:val="4"/>
        </w:numPr>
        <w:ind w:left="284"/>
        <w:rPr>
          <w:rFonts w:cstheme="minorHAnsi"/>
        </w:rPr>
      </w:pPr>
      <w:r w:rsidRPr="00C439B3">
        <w:rPr>
          <w:rFonts w:cstheme="minorHAnsi"/>
        </w:rPr>
        <w:t>provide advice and support to social workers to ensure they understand the admissions process</w:t>
      </w:r>
      <w:r w:rsidR="00741C97" w:rsidRPr="00C439B3">
        <w:rPr>
          <w:rFonts w:cstheme="minorHAnsi"/>
        </w:rPr>
        <w:t xml:space="preserve"> and the Early Years Funding processes.</w:t>
      </w:r>
      <w:r w:rsidR="008D645B" w:rsidRPr="00C439B3">
        <w:rPr>
          <w:rFonts w:cstheme="minorHAnsi"/>
        </w:rPr>
        <w:t xml:space="preserve"> </w:t>
      </w:r>
    </w:p>
    <w:p w14:paraId="152AB13A" w14:textId="31B8C593" w:rsidR="007275A4" w:rsidRPr="00C439B3" w:rsidRDefault="00AD3C93" w:rsidP="00C439B3">
      <w:pPr>
        <w:pStyle w:val="ListParagraph"/>
        <w:numPr>
          <w:ilvl w:val="0"/>
          <w:numId w:val="4"/>
        </w:numPr>
        <w:ind w:left="284"/>
      </w:pPr>
      <w:r w:rsidRPr="00C439B3">
        <w:rPr>
          <w:rFonts w:cstheme="minorHAnsi"/>
        </w:rPr>
        <w:t xml:space="preserve">work with all professionals to </w:t>
      </w:r>
      <w:r w:rsidR="00EE1CE2" w:rsidRPr="00C439B3">
        <w:rPr>
          <w:rFonts w:cstheme="minorHAnsi"/>
        </w:rPr>
        <w:t>ensure a</w:t>
      </w:r>
      <w:r w:rsidR="00741C97" w:rsidRPr="00C439B3">
        <w:rPr>
          <w:rFonts w:cstheme="minorHAnsi"/>
        </w:rPr>
        <w:t>n educational setting</w:t>
      </w:r>
      <w:r w:rsidR="00EE1CE2" w:rsidRPr="00C439B3">
        <w:rPr>
          <w:rFonts w:cstheme="minorHAnsi"/>
        </w:rPr>
        <w:t xml:space="preserve"> is identified that is well place</w:t>
      </w:r>
      <w:r w:rsidR="00B37984" w:rsidRPr="00C439B3">
        <w:rPr>
          <w:rFonts w:cstheme="minorHAnsi"/>
        </w:rPr>
        <w:t>d</w:t>
      </w:r>
      <w:r w:rsidR="00EE1CE2" w:rsidRPr="00C439B3">
        <w:rPr>
          <w:rFonts w:cstheme="minorHAnsi"/>
        </w:rPr>
        <w:t xml:space="preserve"> to meet </w:t>
      </w:r>
      <w:r w:rsidRPr="00C439B3">
        <w:rPr>
          <w:rFonts w:cstheme="minorHAnsi"/>
        </w:rPr>
        <w:t>the child’s needs</w:t>
      </w:r>
      <w:r w:rsidR="00C3191C" w:rsidRPr="00C439B3">
        <w:rPr>
          <w:rFonts w:cstheme="minorHAnsi"/>
        </w:rPr>
        <w:t xml:space="preserve"> </w:t>
      </w:r>
      <w:r w:rsidR="007275A4" w:rsidRPr="00C439B3">
        <w:t>(see Appendices 1, 2 &amp; 3)</w:t>
      </w:r>
    </w:p>
    <w:p w14:paraId="37E31308" w14:textId="0F9AC981" w:rsidR="00A80EB6" w:rsidRPr="00C439B3" w:rsidRDefault="00480D85" w:rsidP="00A80EB6">
      <w:pPr>
        <w:pStyle w:val="ListParagraph"/>
        <w:numPr>
          <w:ilvl w:val="0"/>
          <w:numId w:val="4"/>
        </w:numPr>
        <w:spacing w:after="0"/>
        <w:ind w:left="284"/>
        <w:rPr>
          <w:rFonts w:cstheme="minorHAnsi"/>
          <w:b/>
          <w:bCs/>
        </w:rPr>
      </w:pPr>
      <w:r w:rsidRPr="00C439B3">
        <w:lastRenderedPageBreak/>
        <w:t xml:space="preserve">ensure </w:t>
      </w:r>
      <w:r w:rsidR="007275A4" w:rsidRPr="00C439B3">
        <w:t xml:space="preserve">looked-after children have access to a suitable range of </w:t>
      </w:r>
      <w:proofErr w:type="gramStart"/>
      <w:r w:rsidR="007275A4" w:rsidRPr="00C439B3">
        <w:t>high quality</w:t>
      </w:r>
      <w:proofErr w:type="gramEnd"/>
      <w:r w:rsidR="007275A4" w:rsidRPr="00C439B3">
        <w:t xml:space="preserve"> education placement options</w:t>
      </w:r>
      <w:r w:rsidRPr="00C439B3">
        <w:t xml:space="preserve">. </w:t>
      </w:r>
    </w:p>
    <w:p w14:paraId="11B6536E" w14:textId="40311967" w:rsidR="00125B98" w:rsidRPr="00C439B3" w:rsidRDefault="00125B98" w:rsidP="00A80EB6">
      <w:pPr>
        <w:pStyle w:val="ListParagraph"/>
        <w:numPr>
          <w:ilvl w:val="0"/>
          <w:numId w:val="4"/>
        </w:numPr>
        <w:spacing w:after="0"/>
        <w:ind w:left="284"/>
        <w:rPr>
          <w:rFonts w:cstheme="minorHAnsi"/>
          <w:b/>
          <w:bCs/>
        </w:rPr>
      </w:pPr>
      <w:r w:rsidRPr="00C439B3">
        <w:t xml:space="preserve">work with all professionals to </w:t>
      </w:r>
      <w:r w:rsidR="005A7171" w:rsidRPr="00C439B3">
        <w:t xml:space="preserve">minimise </w:t>
      </w:r>
      <w:r w:rsidR="007A2D73" w:rsidRPr="00C439B3">
        <w:t>the length of time any CLA is without the correct education provision.</w:t>
      </w:r>
    </w:p>
    <w:p w14:paraId="43AF5871" w14:textId="36A85F75" w:rsidR="00097B30" w:rsidRPr="00C439B3" w:rsidRDefault="00D81D26" w:rsidP="00A80EB6">
      <w:pPr>
        <w:pStyle w:val="ListParagraph"/>
        <w:numPr>
          <w:ilvl w:val="0"/>
          <w:numId w:val="4"/>
        </w:numPr>
        <w:spacing w:after="0"/>
        <w:ind w:left="284"/>
        <w:rPr>
          <w:rFonts w:cstheme="minorHAnsi"/>
          <w:b/>
          <w:bCs/>
        </w:rPr>
      </w:pPr>
      <w:r w:rsidRPr="00C439B3">
        <w:t>seek to source the best provision for a CYP, dependant on need</w:t>
      </w:r>
      <w:r w:rsidR="002039F3" w:rsidRPr="00C439B3">
        <w:t xml:space="preserve">. As such the school will not place CYP in settings with a current </w:t>
      </w:r>
      <w:r w:rsidR="00F748EF" w:rsidRPr="00C439B3">
        <w:t xml:space="preserve">‘Inadequate’ Ofsted judgement, and only in exceptional circumstances will the VS </w:t>
      </w:r>
      <w:r w:rsidR="00E60D5F" w:rsidRPr="00C439B3">
        <w:t>place a CYP in a school with a ‘Requires Improvement’ Ofsted judgement.</w:t>
      </w:r>
    </w:p>
    <w:p w14:paraId="61EBF2A3" w14:textId="1CA7DBEB" w:rsidR="00E60D5F" w:rsidRPr="00C439B3" w:rsidRDefault="003C349E" w:rsidP="00A80EB6">
      <w:pPr>
        <w:pStyle w:val="ListParagraph"/>
        <w:numPr>
          <w:ilvl w:val="0"/>
          <w:numId w:val="4"/>
        </w:numPr>
        <w:spacing w:after="0"/>
        <w:ind w:left="284"/>
        <w:rPr>
          <w:rFonts w:cstheme="minorHAnsi"/>
          <w:b/>
          <w:bCs/>
        </w:rPr>
      </w:pPr>
      <w:r w:rsidRPr="00C439B3">
        <w:t xml:space="preserve">support and challenge </w:t>
      </w:r>
      <w:r w:rsidR="00A00EF8" w:rsidRPr="00C439B3">
        <w:t>any schools causing concern regarding provision for our children, using a clear protocol</w:t>
      </w:r>
      <w:r w:rsidR="00C577FA">
        <w:t>.</w:t>
      </w:r>
    </w:p>
    <w:p w14:paraId="581A3C91" w14:textId="77777777" w:rsidR="00480D85" w:rsidRPr="00C439B3" w:rsidRDefault="00480D85" w:rsidP="00480D85">
      <w:pPr>
        <w:pStyle w:val="ListParagraph"/>
        <w:spacing w:after="0"/>
        <w:ind w:left="284"/>
        <w:rPr>
          <w:rFonts w:cstheme="minorHAnsi"/>
          <w:b/>
          <w:bCs/>
        </w:rPr>
      </w:pPr>
    </w:p>
    <w:p w14:paraId="1D5DF1CD" w14:textId="77777777" w:rsidR="0085545C" w:rsidRPr="00C439B3" w:rsidRDefault="0085545C" w:rsidP="00A80EB6">
      <w:pPr>
        <w:pStyle w:val="Heading2"/>
        <w:spacing w:before="0"/>
        <w:rPr>
          <w:rFonts w:asciiTheme="minorHAnsi" w:hAnsiTheme="minorHAnsi" w:cstheme="minorHAnsi"/>
          <w:b/>
          <w:bCs/>
          <w:sz w:val="22"/>
          <w:szCs w:val="22"/>
        </w:rPr>
      </w:pPr>
      <w:r w:rsidRPr="00C439B3">
        <w:rPr>
          <w:rFonts w:asciiTheme="minorHAnsi" w:hAnsiTheme="minorHAnsi" w:cstheme="minorHAnsi"/>
          <w:b/>
          <w:bCs/>
          <w:sz w:val="22"/>
          <w:szCs w:val="22"/>
        </w:rPr>
        <w:t>The Personal Education Plan (PEP)</w:t>
      </w:r>
    </w:p>
    <w:p w14:paraId="3811FB6C" w14:textId="71726F43" w:rsidR="00A80EB6" w:rsidRPr="00C577FA" w:rsidRDefault="00C577FA" w:rsidP="00C577FA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 w:rsidRPr="00C577FA">
        <w:rPr>
          <w:rFonts w:cstheme="minorHAnsi"/>
        </w:rPr>
        <w:t>WVS will:</w:t>
      </w:r>
    </w:p>
    <w:p w14:paraId="50366620" w14:textId="5399EABE" w:rsidR="00F31022" w:rsidRPr="00C439B3" w:rsidRDefault="00AD3C93" w:rsidP="00FD7A7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439B3">
        <w:rPr>
          <w:rFonts w:cstheme="minorHAnsi"/>
        </w:rPr>
        <w:t>produce a Personal Education Plan (PEP)</w:t>
      </w:r>
      <w:r w:rsidR="006818F5" w:rsidRPr="00C439B3">
        <w:rPr>
          <w:rFonts w:cstheme="minorHAnsi"/>
        </w:rPr>
        <w:t xml:space="preserve"> or Personal Progression Plan (PPP)</w:t>
      </w:r>
      <w:r w:rsidRPr="00C439B3">
        <w:rPr>
          <w:rFonts w:cstheme="minorHAnsi"/>
        </w:rPr>
        <w:t xml:space="preserve"> for </w:t>
      </w:r>
      <w:r w:rsidR="0090337E" w:rsidRPr="00C439B3">
        <w:rPr>
          <w:rFonts w:cstheme="minorHAnsi"/>
          <w:color w:val="000000"/>
        </w:rPr>
        <w:t>a</w:t>
      </w:r>
      <w:r w:rsidRPr="00C439B3">
        <w:rPr>
          <w:rFonts w:cstheme="minorHAnsi"/>
          <w:color w:val="000000"/>
        </w:rPr>
        <w:t xml:space="preserve">ll </w:t>
      </w:r>
      <w:r w:rsidR="0090337E" w:rsidRPr="00C439B3">
        <w:rPr>
          <w:rFonts w:cstheme="minorHAnsi"/>
          <w:color w:val="000000"/>
        </w:rPr>
        <w:t>CLA</w:t>
      </w:r>
      <w:r w:rsidRPr="00C439B3">
        <w:rPr>
          <w:rFonts w:cstheme="minorHAnsi"/>
          <w:color w:val="000000"/>
        </w:rPr>
        <w:t xml:space="preserve"> (pre-school to age</w:t>
      </w:r>
      <w:r w:rsidR="008D645B" w:rsidRPr="00C439B3">
        <w:rPr>
          <w:rFonts w:cstheme="minorHAnsi"/>
          <w:color w:val="000000"/>
        </w:rPr>
        <w:t xml:space="preserve"> </w:t>
      </w:r>
      <w:r w:rsidR="006818F5" w:rsidRPr="00C439B3">
        <w:rPr>
          <w:rFonts w:cstheme="minorHAnsi"/>
        </w:rPr>
        <w:t>18</w:t>
      </w:r>
      <w:r w:rsidRPr="00C439B3">
        <w:rPr>
          <w:rFonts w:cstheme="minorHAnsi"/>
          <w:color w:val="000000"/>
        </w:rPr>
        <w:t>)</w:t>
      </w:r>
      <w:r w:rsidR="001701E4" w:rsidRPr="00C439B3">
        <w:rPr>
          <w:rFonts w:cstheme="minorHAnsi"/>
          <w:color w:val="000000"/>
        </w:rPr>
        <w:t xml:space="preserve">, within 10 school days of </w:t>
      </w:r>
      <w:r w:rsidR="00EE1CE2" w:rsidRPr="00C439B3">
        <w:rPr>
          <w:rFonts w:cstheme="minorHAnsi"/>
          <w:color w:val="000000"/>
        </w:rPr>
        <w:t>being notified of</w:t>
      </w:r>
      <w:r w:rsidR="00EA4D26">
        <w:rPr>
          <w:rFonts w:cstheme="minorHAnsi"/>
          <w:color w:val="000000"/>
        </w:rPr>
        <w:t xml:space="preserve"> a child</w:t>
      </w:r>
      <w:r w:rsidR="00EE1CE2" w:rsidRPr="00C439B3">
        <w:rPr>
          <w:rFonts w:cstheme="minorHAnsi"/>
          <w:color w:val="000000"/>
        </w:rPr>
        <w:t xml:space="preserve"> </w:t>
      </w:r>
      <w:r w:rsidR="001701E4" w:rsidRPr="00C439B3">
        <w:rPr>
          <w:rFonts w:cstheme="minorHAnsi"/>
          <w:color w:val="000000"/>
        </w:rPr>
        <w:t>becoming Looked After</w:t>
      </w:r>
      <w:r w:rsidR="004F50EB" w:rsidRPr="00C439B3">
        <w:rPr>
          <w:rFonts w:cstheme="minorHAnsi"/>
          <w:color w:val="000000"/>
        </w:rPr>
        <w:t>,</w:t>
      </w:r>
      <w:r w:rsidR="007C2F08" w:rsidRPr="00C439B3">
        <w:rPr>
          <w:rFonts w:cstheme="minorHAnsi"/>
          <w:color w:val="000000"/>
        </w:rPr>
        <w:t xml:space="preserve"> a minimum of once a term and each time there is a</w:t>
      </w:r>
      <w:r w:rsidR="00651D6A" w:rsidRPr="00C439B3">
        <w:rPr>
          <w:rFonts w:cstheme="minorHAnsi"/>
          <w:color w:val="000000"/>
        </w:rPr>
        <w:t>n educational setting</w:t>
      </w:r>
      <w:r w:rsidR="007C2F08" w:rsidRPr="00C439B3">
        <w:rPr>
          <w:rFonts w:cstheme="minorHAnsi"/>
          <w:color w:val="000000"/>
        </w:rPr>
        <w:t xml:space="preserve"> change.</w:t>
      </w:r>
    </w:p>
    <w:p w14:paraId="24E72FAF" w14:textId="7011FB77" w:rsidR="004E526C" w:rsidRPr="00C439B3" w:rsidRDefault="00CA5A2F" w:rsidP="00FD7A7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439B3">
        <w:t xml:space="preserve">ensure social workers, designated teachers and schools, carers and IROs understand their role and responsibilities in initiating, developing, </w:t>
      </w:r>
      <w:proofErr w:type="gramStart"/>
      <w:r w:rsidRPr="00C439B3">
        <w:t>reviewing</w:t>
      </w:r>
      <w:proofErr w:type="gramEnd"/>
      <w:r w:rsidRPr="00C439B3">
        <w:t xml:space="preserve"> and updating the child’s PEP</w:t>
      </w:r>
      <w:r w:rsidR="00EA4D26">
        <w:t>/PPP</w:t>
      </w:r>
      <w:r w:rsidRPr="00C439B3">
        <w:t xml:space="preserve"> and how they help meet the needs identified in that PEP</w:t>
      </w:r>
      <w:r w:rsidR="00EA4D26">
        <w:t>/PPP</w:t>
      </w:r>
      <w:r w:rsidRPr="00C439B3">
        <w:rPr>
          <w:rFonts w:cstheme="minorHAnsi"/>
          <w:color w:val="000000"/>
        </w:rPr>
        <w:t>.</w:t>
      </w:r>
    </w:p>
    <w:p w14:paraId="7A244709" w14:textId="6766A60E" w:rsidR="00876862" w:rsidRPr="000E3F6E" w:rsidRDefault="0044204D" w:rsidP="00A80EB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240" w:after="0" w:line="240" w:lineRule="auto"/>
        <w:rPr>
          <w:rFonts w:cstheme="minorHAnsi"/>
          <w:b/>
          <w:bCs/>
        </w:rPr>
      </w:pPr>
      <w:r w:rsidRPr="000E3F6E">
        <w:rPr>
          <w:rFonts w:cstheme="minorHAnsi"/>
        </w:rPr>
        <w:t xml:space="preserve">ensure </w:t>
      </w:r>
      <w:r w:rsidR="00AD3C93" w:rsidRPr="000E3F6E">
        <w:rPr>
          <w:rFonts w:cstheme="minorHAnsi"/>
        </w:rPr>
        <w:t>PEP</w:t>
      </w:r>
      <w:r w:rsidRPr="000E3F6E">
        <w:rPr>
          <w:rFonts w:cstheme="minorHAnsi"/>
        </w:rPr>
        <w:t>s</w:t>
      </w:r>
      <w:r w:rsidR="008D645B" w:rsidRPr="000E3F6E">
        <w:rPr>
          <w:rFonts w:cstheme="minorHAnsi"/>
        </w:rPr>
        <w:t>/PPP</w:t>
      </w:r>
      <w:r w:rsidRPr="000E3F6E">
        <w:rPr>
          <w:rFonts w:cstheme="minorHAnsi"/>
        </w:rPr>
        <w:t>s</w:t>
      </w:r>
      <w:r w:rsidR="00AD3C93" w:rsidRPr="000E3F6E">
        <w:rPr>
          <w:rFonts w:cstheme="minorHAnsi"/>
        </w:rPr>
        <w:t xml:space="preserve"> reflect the importance of a personalised approach to learning that meets </w:t>
      </w:r>
      <w:r w:rsidR="000E3F6E" w:rsidRPr="000E3F6E">
        <w:rPr>
          <w:rFonts w:cstheme="minorHAnsi"/>
        </w:rPr>
        <w:t>each</w:t>
      </w:r>
      <w:r w:rsidR="00AD3C93" w:rsidRPr="000E3F6E">
        <w:rPr>
          <w:rFonts w:cstheme="minorHAnsi"/>
        </w:rPr>
        <w:t xml:space="preserve"> child</w:t>
      </w:r>
      <w:r w:rsidR="008D645B" w:rsidRPr="000E3F6E">
        <w:rPr>
          <w:rFonts w:cstheme="minorHAnsi"/>
        </w:rPr>
        <w:t>/</w:t>
      </w:r>
      <w:r w:rsidR="00183D93" w:rsidRPr="000E3F6E">
        <w:rPr>
          <w:rFonts w:cstheme="minorHAnsi"/>
        </w:rPr>
        <w:t>y</w:t>
      </w:r>
      <w:r w:rsidR="008D645B" w:rsidRPr="000E3F6E">
        <w:rPr>
          <w:rFonts w:cstheme="minorHAnsi"/>
        </w:rPr>
        <w:t xml:space="preserve">oung </w:t>
      </w:r>
      <w:proofErr w:type="gramStart"/>
      <w:r w:rsidR="008D645B" w:rsidRPr="000E3F6E">
        <w:rPr>
          <w:rFonts w:cstheme="minorHAnsi"/>
        </w:rPr>
        <w:t>person’s</w:t>
      </w:r>
      <w:proofErr w:type="gramEnd"/>
      <w:r w:rsidR="00AD3C93" w:rsidRPr="000E3F6E">
        <w:rPr>
          <w:rFonts w:cstheme="minorHAnsi"/>
        </w:rPr>
        <w:t xml:space="preserve"> identified educational</w:t>
      </w:r>
      <w:r w:rsidR="008D645B" w:rsidRPr="000E3F6E">
        <w:rPr>
          <w:rFonts w:cstheme="minorHAnsi"/>
        </w:rPr>
        <w:t>/training/employment</w:t>
      </w:r>
      <w:r w:rsidR="00AD3C93" w:rsidRPr="000E3F6E">
        <w:rPr>
          <w:rFonts w:cstheme="minorHAnsi"/>
        </w:rPr>
        <w:t xml:space="preserve"> needs, raises aspirations and </w:t>
      </w:r>
      <w:r w:rsidR="007C2F08" w:rsidRPr="000E3F6E">
        <w:rPr>
          <w:rFonts w:cstheme="minorHAnsi"/>
        </w:rPr>
        <w:t>improves</w:t>
      </w:r>
      <w:r w:rsidR="00AD3C93" w:rsidRPr="000E3F6E">
        <w:rPr>
          <w:rFonts w:cstheme="minorHAnsi"/>
        </w:rPr>
        <w:t xml:space="preserve"> life chances</w:t>
      </w:r>
      <w:r w:rsidR="000E3F6E" w:rsidRPr="000E3F6E">
        <w:rPr>
          <w:rFonts w:cstheme="minorHAnsi"/>
        </w:rPr>
        <w:t xml:space="preserve"> </w:t>
      </w:r>
      <w:r w:rsidR="00876862" w:rsidRPr="000E3F6E">
        <w:rPr>
          <w:rFonts w:cstheme="minorHAnsi"/>
        </w:rPr>
        <w:t>(</w:t>
      </w:r>
      <w:r w:rsidR="00A80EB6" w:rsidRPr="000E3F6E">
        <w:rPr>
          <w:rFonts w:cstheme="minorHAnsi"/>
        </w:rPr>
        <w:t>s</w:t>
      </w:r>
      <w:r w:rsidR="00876862" w:rsidRPr="000E3F6E">
        <w:rPr>
          <w:rFonts w:cstheme="minorHAnsi"/>
        </w:rPr>
        <w:t>ee Appendix 1)</w:t>
      </w:r>
    </w:p>
    <w:p w14:paraId="53CAA464" w14:textId="12C1DB76" w:rsidR="001F6E3A" w:rsidRPr="00C439B3" w:rsidRDefault="0024393D" w:rsidP="001F6E3A">
      <w:pPr>
        <w:pStyle w:val="ListParagraph"/>
        <w:numPr>
          <w:ilvl w:val="0"/>
          <w:numId w:val="6"/>
        </w:numPr>
        <w:spacing w:after="0"/>
        <w:rPr>
          <w:rFonts w:cstheme="minorHAnsi"/>
        </w:rPr>
      </w:pPr>
      <w:r w:rsidRPr="00C439B3">
        <w:t xml:space="preserve">ensure the educational attainment and progress of children looked after by the local authority </w:t>
      </w:r>
      <w:r w:rsidR="001F6E3A" w:rsidRPr="00C439B3">
        <w:t>is</w:t>
      </w:r>
      <w:r w:rsidRPr="00C439B3">
        <w:t xml:space="preserve"> monitored and evaluated</w:t>
      </w:r>
      <w:r w:rsidR="001F6E3A" w:rsidRPr="00C439B3">
        <w:t xml:space="preserve">, </w:t>
      </w:r>
      <w:r w:rsidR="00AC1DCB" w:rsidRPr="00C439B3">
        <w:t>through termly Pupil Progress Meetings.</w:t>
      </w:r>
    </w:p>
    <w:p w14:paraId="31DFF951" w14:textId="03DBEDF9" w:rsidR="00F20075" w:rsidRPr="00C439B3" w:rsidRDefault="002F555B" w:rsidP="001F6E3A">
      <w:pPr>
        <w:pStyle w:val="ListParagraph"/>
        <w:numPr>
          <w:ilvl w:val="0"/>
          <w:numId w:val="6"/>
        </w:numPr>
        <w:spacing w:after="0"/>
        <w:rPr>
          <w:rFonts w:cstheme="minorHAnsi"/>
        </w:rPr>
      </w:pPr>
      <w:r w:rsidRPr="00C439B3">
        <w:t>review the PEP</w:t>
      </w:r>
      <w:r w:rsidR="000E3F6E">
        <w:t>/PPP</w:t>
      </w:r>
      <w:r w:rsidRPr="00C439B3">
        <w:t xml:space="preserve"> with social workers, designated </w:t>
      </w:r>
      <w:proofErr w:type="gramStart"/>
      <w:r w:rsidRPr="00C439B3">
        <w:t>teachers</w:t>
      </w:r>
      <w:proofErr w:type="gramEnd"/>
      <w:r w:rsidRPr="00C439B3">
        <w:t xml:space="preserve"> and carers each term. Where progress is not being made and/or targets are consistently not achieved, </w:t>
      </w:r>
      <w:r w:rsidR="007A2CA6">
        <w:t>W</w:t>
      </w:r>
      <w:r w:rsidRPr="00C439B3">
        <w:t xml:space="preserve">VS will challenge schools regarding the </w:t>
      </w:r>
      <w:r w:rsidR="00724A2F" w:rsidRPr="00C439B3">
        <w:t>effectiveness of interventions and support.</w:t>
      </w:r>
    </w:p>
    <w:p w14:paraId="2397A046" w14:textId="35741229" w:rsidR="004A469C" w:rsidRPr="00C439B3" w:rsidRDefault="0025405A" w:rsidP="00553058">
      <w:pPr>
        <w:pStyle w:val="ListParagraph"/>
        <w:numPr>
          <w:ilvl w:val="0"/>
          <w:numId w:val="6"/>
        </w:numPr>
        <w:spacing w:after="0"/>
        <w:rPr>
          <w:rFonts w:cstheme="minorHAnsi"/>
        </w:rPr>
      </w:pPr>
      <w:r w:rsidRPr="00C439B3">
        <w:rPr>
          <w:rFonts w:cstheme="minorHAnsi"/>
        </w:rPr>
        <w:t>distribute a copy of the completed PEP</w:t>
      </w:r>
      <w:r w:rsidR="007A2CA6">
        <w:rPr>
          <w:rFonts w:cstheme="minorHAnsi"/>
        </w:rPr>
        <w:t>/PPP</w:t>
      </w:r>
      <w:r w:rsidRPr="00C439B3">
        <w:rPr>
          <w:rFonts w:cstheme="minorHAnsi"/>
        </w:rPr>
        <w:t xml:space="preserve"> document to carers, via secure email.</w:t>
      </w:r>
    </w:p>
    <w:p w14:paraId="036B5140" w14:textId="77777777" w:rsidR="00AC1DCB" w:rsidRPr="00C439B3" w:rsidRDefault="00AC1DCB" w:rsidP="00AC1DCB">
      <w:pPr>
        <w:pStyle w:val="ListParagraph"/>
        <w:spacing w:after="0"/>
        <w:ind w:left="360"/>
        <w:rPr>
          <w:rFonts w:cstheme="minorHAnsi"/>
        </w:rPr>
      </w:pPr>
    </w:p>
    <w:p w14:paraId="362A81E2" w14:textId="77777777" w:rsidR="0085545C" w:rsidRPr="00C439B3" w:rsidRDefault="0085545C" w:rsidP="00A80EB6">
      <w:pPr>
        <w:pStyle w:val="Heading2"/>
        <w:spacing w:before="0"/>
        <w:rPr>
          <w:rFonts w:asciiTheme="minorHAnsi" w:hAnsiTheme="minorHAnsi" w:cstheme="minorHAnsi"/>
          <w:b/>
          <w:bCs/>
          <w:sz w:val="22"/>
          <w:szCs w:val="22"/>
        </w:rPr>
      </w:pPr>
      <w:r w:rsidRPr="00C439B3">
        <w:rPr>
          <w:rFonts w:asciiTheme="minorHAnsi" w:hAnsiTheme="minorHAnsi" w:cstheme="minorHAnsi"/>
          <w:b/>
          <w:bCs/>
          <w:sz w:val="22"/>
          <w:szCs w:val="22"/>
        </w:rPr>
        <w:t>Pupil Premium Plus (PP+)</w:t>
      </w:r>
      <w:r w:rsidR="00B72FE7" w:rsidRPr="00C439B3">
        <w:rPr>
          <w:rFonts w:asciiTheme="minorHAnsi" w:hAnsiTheme="minorHAnsi" w:cstheme="minorHAnsi"/>
          <w:b/>
          <w:bCs/>
          <w:sz w:val="22"/>
          <w:szCs w:val="22"/>
        </w:rPr>
        <w:t xml:space="preserve"> and Early Years Pupil Premium (EYPP)</w:t>
      </w:r>
    </w:p>
    <w:p w14:paraId="13096F1C" w14:textId="77777777" w:rsidR="00C577FA" w:rsidRPr="00C577FA" w:rsidRDefault="00C577FA" w:rsidP="00C577FA">
      <w:pPr>
        <w:spacing w:after="120" w:line="240" w:lineRule="auto"/>
        <w:rPr>
          <w:rFonts w:cstheme="minorHAnsi"/>
        </w:rPr>
      </w:pPr>
      <w:r w:rsidRPr="00C577FA">
        <w:rPr>
          <w:rFonts w:cstheme="minorHAnsi"/>
        </w:rPr>
        <w:t>WVS will:</w:t>
      </w:r>
    </w:p>
    <w:p w14:paraId="10C1E0CE" w14:textId="69F4FC7D" w:rsidR="00190135" w:rsidRPr="00C439B3" w:rsidRDefault="004F50EB" w:rsidP="004E526C">
      <w:pPr>
        <w:pStyle w:val="ListParagraph"/>
        <w:numPr>
          <w:ilvl w:val="0"/>
          <w:numId w:val="7"/>
        </w:numPr>
        <w:rPr>
          <w:rFonts w:cstheme="minorHAnsi"/>
        </w:rPr>
      </w:pPr>
      <w:r w:rsidRPr="00C439B3">
        <w:rPr>
          <w:rFonts w:cstheme="minorHAnsi"/>
        </w:rPr>
        <w:t xml:space="preserve">use </w:t>
      </w:r>
      <w:r w:rsidR="007A2CA6" w:rsidRPr="00C439B3">
        <w:rPr>
          <w:rFonts w:cstheme="minorHAnsi"/>
        </w:rPr>
        <w:t>ring fenced PP+</w:t>
      </w:r>
      <w:r w:rsidR="007A2CA6">
        <w:rPr>
          <w:rFonts w:cstheme="minorHAnsi"/>
        </w:rPr>
        <w:t xml:space="preserve"> </w:t>
      </w:r>
      <w:r w:rsidR="007A2CA6" w:rsidRPr="00C439B3">
        <w:rPr>
          <w:rFonts w:cstheme="minorHAnsi"/>
        </w:rPr>
        <w:t xml:space="preserve">funding </w:t>
      </w:r>
      <w:r w:rsidR="00235752" w:rsidRPr="00C439B3">
        <w:rPr>
          <w:rFonts w:cstheme="minorHAnsi"/>
        </w:rPr>
        <w:t>to enhance learning opportunities</w:t>
      </w:r>
      <w:r w:rsidR="00D607E0" w:rsidRPr="00C439B3">
        <w:rPr>
          <w:rFonts w:cstheme="minorHAnsi"/>
        </w:rPr>
        <w:t xml:space="preserve"> to improve educational outcomes for CLA.</w:t>
      </w:r>
      <w:r w:rsidR="00EB4ADB" w:rsidRPr="00C439B3">
        <w:rPr>
          <w:rFonts w:cstheme="minorHAnsi"/>
        </w:rPr>
        <w:t xml:space="preserve"> </w:t>
      </w:r>
    </w:p>
    <w:p w14:paraId="78D9FC93" w14:textId="1EFB8786" w:rsidR="00420BD7" w:rsidRPr="00C439B3" w:rsidRDefault="009D232B" w:rsidP="004E526C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support settings in using the P</w:t>
      </w:r>
      <w:r w:rsidR="00190135" w:rsidRPr="00C439B3">
        <w:rPr>
          <w:rFonts w:cstheme="minorHAnsi"/>
        </w:rPr>
        <w:t xml:space="preserve">P+ funding for PLAC </w:t>
      </w:r>
      <w:r>
        <w:rPr>
          <w:rFonts w:cstheme="minorHAnsi"/>
        </w:rPr>
        <w:t xml:space="preserve">which </w:t>
      </w:r>
      <w:r w:rsidR="00190135" w:rsidRPr="00C439B3">
        <w:rPr>
          <w:rFonts w:cstheme="minorHAnsi"/>
        </w:rPr>
        <w:t xml:space="preserve">is allocated directly to and managed by the </w:t>
      </w:r>
      <w:r>
        <w:rPr>
          <w:rFonts w:cstheme="minorHAnsi"/>
        </w:rPr>
        <w:t>setting</w:t>
      </w:r>
      <w:r w:rsidR="00D607E0" w:rsidRPr="00C439B3">
        <w:rPr>
          <w:rFonts w:cstheme="minorHAnsi"/>
        </w:rPr>
        <w:t xml:space="preserve"> (see </w:t>
      </w:r>
      <w:r w:rsidR="00DF40E7" w:rsidRPr="00C439B3">
        <w:rPr>
          <w:rFonts w:cstheme="minorHAnsi"/>
        </w:rPr>
        <w:t>Appendi</w:t>
      </w:r>
      <w:r w:rsidR="006841EC" w:rsidRPr="00C439B3">
        <w:rPr>
          <w:rFonts w:cstheme="minorHAnsi"/>
        </w:rPr>
        <w:t>x</w:t>
      </w:r>
      <w:r w:rsidR="00DF40E7" w:rsidRPr="00C439B3">
        <w:rPr>
          <w:rFonts w:cstheme="minorHAnsi"/>
        </w:rPr>
        <w:t xml:space="preserve"> </w:t>
      </w:r>
      <w:r w:rsidR="00607999" w:rsidRPr="00C439B3">
        <w:rPr>
          <w:rFonts w:cstheme="minorHAnsi"/>
        </w:rPr>
        <w:t>4</w:t>
      </w:r>
      <w:r w:rsidR="00DF40E7" w:rsidRPr="00C439B3">
        <w:rPr>
          <w:rFonts w:cstheme="minorHAnsi"/>
        </w:rPr>
        <w:t>)</w:t>
      </w:r>
      <w:r>
        <w:rPr>
          <w:rFonts w:cstheme="minorHAnsi"/>
        </w:rPr>
        <w:t>.</w:t>
      </w:r>
    </w:p>
    <w:p w14:paraId="5DBB8704" w14:textId="05CCEE11" w:rsidR="00B72FE7" w:rsidRPr="00C439B3" w:rsidRDefault="00656124" w:rsidP="004E526C">
      <w:pPr>
        <w:pStyle w:val="ListParagraph"/>
        <w:numPr>
          <w:ilvl w:val="0"/>
          <w:numId w:val="7"/>
        </w:numPr>
        <w:rPr>
          <w:rFonts w:cstheme="minorHAnsi"/>
        </w:rPr>
      </w:pPr>
      <w:r w:rsidRPr="00656124">
        <w:rPr>
          <w:rFonts w:cstheme="minorHAnsi"/>
        </w:rPr>
        <w:t xml:space="preserve">support settings in using the </w:t>
      </w:r>
      <w:r w:rsidR="00B72FE7" w:rsidRPr="00C439B3">
        <w:rPr>
          <w:rFonts w:cstheme="minorHAnsi"/>
        </w:rPr>
        <w:t xml:space="preserve">Early Years Pupil Premium for all </w:t>
      </w:r>
      <w:proofErr w:type="gramStart"/>
      <w:r w:rsidR="00B72FE7" w:rsidRPr="00C439B3">
        <w:rPr>
          <w:rFonts w:cstheme="minorHAnsi"/>
        </w:rPr>
        <w:t>3 and 4 year old</w:t>
      </w:r>
      <w:proofErr w:type="gramEnd"/>
      <w:r w:rsidR="00B72FE7" w:rsidRPr="00C439B3">
        <w:rPr>
          <w:rFonts w:cstheme="minorHAnsi"/>
        </w:rPr>
        <w:t xml:space="preserve"> CLA</w:t>
      </w:r>
      <w:r>
        <w:rPr>
          <w:rFonts w:cstheme="minorHAnsi"/>
        </w:rPr>
        <w:t>, which</w:t>
      </w:r>
      <w:r w:rsidR="00B72FE7" w:rsidRPr="00C439B3">
        <w:rPr>
          <w:rFonts w:cstheme="minorHAnsi"/>
        </w:rPr>
        <w:t xml:space="preserve"> is allocated directly to and managed by the Preschool provider and used to enhance learning opportunities to improve educational outcomes.</w:t>
      </w:r>
    </w:p>
    <w:p w14:paraId="1D0C93FD" w14:textId="69D0DAAD" w:rsidR="00500D52" w:rsidRPr="00C577FA" w:rsidRDefault="002A4E29" w:rsidP="00500D52">
      <w:pPr>
        <w:pStyle w:val="ListParagraph"/>
        <w:numPr>
          <w:ilvl w:val="0"/>
          <w:numId w:val="7"/>
        </w:numPr>
        <w:rPr>
          <w:rFonts w:cstheme="minorHAnsi"/>
          <w:b/>
          <w:bCs/>
        </w:rPr>
      </w:pPr>
      <w:r w:rsidRPr="00C577FA">
        <w:rPr>
          <w:rFonts w:cstheme="minorHAnsi"/>
        </w:rPr>
        <w:t xml:space="preserve">encourage all professionals involved with </w:t>
      </w:r>
      <w:r w:rsidR="006818F5" w:rsidRPr="00C577FA">
        <w:rPr>
          <w:rFonts w:cstheme="minorHAnsi"/>
        </w:rPr>
        <w:t xml:space="preserve">Post 16 CLA/PLAC who are applying for further </w:t>
      </w:r>
      <w:r w:rsidR="006818F5" w:rsidRPr="00656124">
        <w:rPr>
          <w:rFonts w:cstheme="minorHAnsi"/>
        </w:rPr>
        <w:t>education or training</w:t>
      </w:r>
      <w:r w:rsidRPr="00656124">
        <w:rPr>
          <w:rFonts w:cstheme="minorHAnsi"/>
        </w:rPr>
        <w:t>, are made aware of the 16-19 Bursary Fund and the application process</w:t>
      </w:r>
      <w:r w:rsidR="00C577FA" w:rsidRPr="00656124">
        <w:rPr>
          <w:rFonts w:cstheme="minorHAnsi"/>
        </w:rPr>
        <w:t xml:space="preserve"> </w:t>
      </w:r>
      <w:r w:rsidR="00183D93" w:rsidRPr="00656124">
        <w:rPr>
          <w:rFonts w:cstheme="minorHAnsi"/>
        </w:rPr>
        <w:t>(see Appendix 6)</w:t>
      </w:r>
      <w:r w:rsidR="00656124" w:rsidRPr="00656124">
        <w:rPr>
          <w:rFonts w:cstheme="minorHAnsi"/>
        </w:rPr>
        <w:t>.</w:t>
      </w:r>
    </w:p>
    <w:p w14:paraId="47AACA17" w14:textId="65A64A6C" w:rsidR="00500D52" w:rsidRPr="00C439B3" w:rsidRDefault="00500D52" w:rsidP="00500D52">
      <w:pPr>
        <w:pStyle w:val="Heading2"/>
        <w:spacing w:before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C439B3">
        <w:rPr>
          <w:rFonts w:asciiTheme="minorHAnsi" w:hAnsiTheme="minorHAnsi" w:cstheme="minorHAnsi"/>
          <w:b/>
          <w:bCs/>
          <w:sz w:val="22"/>
          <w:szCs w:val="22"/>
        </w:rPr>
        <w:t>Pupil Voice</w:t>
      </w:r>
    </w:p>
    <w:p w14:paraId="2744C563" w14:textId="77777777" w:rsidR="00C577FA" w:rsidRPr="00C577FA" w:rsidRDefault="00C577FA" w:rsidP="00C577FA">
      <w:pPr>
        <w:spacing w:after="120" w:line="240" w:lineRule="auto"/>
      </w:pPr>
      <w:r w:rsidRPr="00C577FA">
        <w:t>WVS will:</w:t>
      </w:r>
    </w:p>
    <w:p w14:paraId="5AB3BE15" w14:textId="0C61FE62" w:rsidR="00D63DBC" w:rsidRPr="00C439B3" w:rsidRDefault="00AC2FCD" w:rsidP="00D63DBC">
      <w:pPr>
        <w:pStyle w:val="ListParagraph"/>
        <w:numPr>
          <w:ilvl w:val="0"/>
          <w:numId w:val="7"/>
        </w:numPr>
        <w:rPr>
          <w:rFonts w:cstheme="minorHAnsi"/>
        </w:rPr>
      </w:pPr>
      <w:r w:rsidRPr="00C439B3">
        <w:rPr>
          <w:rFonts w:cstheme="minorHAnsi"/>
        </w:rPr>
        <w:t xml:space="preserve">promote the importance of gathering, </w:t>
      </w:r>
      <w:proofErr w:type="gramStart"/>
      <w:r w:rsidRPr="00C439B3">
        <w:rPr>
          <w:rFonts w:cstheme="minorHAnsi"/>
        </w:rPr>
        <w:t>recording</w:t>
      </w:r>
      <w:proofErr w:type="gramEnd"/>
      <w:r w:rsidRPr="00C439B3">
        <w:rPr>
          <w:rFonts w:cstheme="minorHAnsi"/>
        </w:rPr>
        <w:t xml:space="preserve"> and </w:t>
      </w:r>
      <w:r w:rsidR="00055196" w:rsidRPr="00C439B3">
        <w:rPr>
          <w:rFonts w:cstheme="minorHAnsi"/>
        </w:rPr>
        <w:t>listening to the views of all CLA</w:t>
      </w:r>
      <w:r w:rsidR="003160A5" w:rsidRPr="00C439B3">
        <w:rPr>
          <w:rFonts w:cstheme="minorHAnsi"/>
        </w:rPr>
        <w:t>,</w:t>
      </w:r>
      <w:r w:rsidR="00BA4DAD" w:rsidRPr="00C439B3">
        <w:rPr>
          <w:rFonts w:cstheme="minorHAnsi"/>
        </w:rPr>
        <w:t xml:space="preserve"> and will encourage a culture </w:t>
      </w:r>
      <w:r w:rsidR="00FF2AE5" w:rsidRPr="00C439B3">
        <w:rPr>
          <w:rFonts w:cstheme="minorHAnsi"/>
        </w:rPr>
        <w:t xml:space="preserve">of ongoing conversation between CYP and </w:t>
      </w:r>
      <w:r w:rsidR="00765B4E" w:rsidRPr="00C439B3">
        <w:rPr>
          <w:rFonts w:cstheme="minorHAnsi"/>
        </w:rPr>
        <w:t>professionals</w:t>
      </w:r>
      <w:r w:rsidR="00FF2AE5" w:rsidRPr="00C439B3">
        <w:rPr>
          <w:rFonts w:cstheme="minorHAnsi"/>
        </w:rPr>
        <w:t>.</w:t>
      </w:r>
    </w:p>
    <w:p w14:paraId="491D5EFD" w14:textId="647F5DF4" w:rsidR="006B3A96" w:rsidRPr="00C439B3" w:rsidRDefault="006B0BF3" w:rsidP="00D63DBC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ensure pupil voice - a</w:t>
      </w:r>
      <w:r w:rsidR="006B3A96" w:rsidRPr="00C439B3">
        <w:rPr>
          <w:rFonts w:cstheme="minorHAnsi"/>
        </w:rPr>
        <w:t xml:space="preserve">ll CLA will be </w:t>
      </w:r>
      <w:r w:rsidR="00695198" w:rsidRPr="00C439B3">
        <w:rPr>
          <w:rFonts w:cstheme="minorHAnsi"/>
        </w:rPr>
        <w:t>invited and encouraged to attend their PEP</w:t>
      </w:r>
      <w:r>
        <w:rPr>
          <w:rFonts w:cstheme="minorHAnsi"/>
        </w:rPr>
        <w:t>/PPP</w:t>
      </w:r>
      <w:r w:rsidR="00695198" w:rsidRPr="00C439B3">
        <w:rPr>
          <w:rFonts w:cstheme="minorHAnsi"/>
        </w:rPr>
        <w:t xml:space="preserve"> meetings.</w:t>
      </w:r>
    </w:p>
    <w:p w14:paraId="1B043CB8" w14:textId="53420438" w:rsidR="006652B1" w:rsidRPr="00C439B3" w:rsidRDefault="00E5760D" w:rsidP="00D63DBC">
      <w:pPr>
        <w:pStyle w:val="ListParagraph"/>
        <w:numPr>
          <w:ilvl w:val="0"/>
          <w:numId w:val="7"/>
        </w:numPr>
        <w:rPr>
          <w:rFonts w:cstheme="minorHAnsi"/>
        </w:rPr>
      </w:pPr>
      <w:r w:rsidRPr="00C439B3">
        <w:rPr>
          <w:rFonts w:cstheme="minorHAnsi"/>
        </w:rPr>
        <w:lastRenderedPageBreak/>
        <w:t xml:space="preserve">ensure CYP’s thoughts and feelings are </w:t>
      </w:r>
      <w:r w:rsidR="00963F85" w:rsidRPr="00C439B3">
        <w:rPr>
          <w:rFonts w:cstheme="minorHAnsi"/>
        </w:rPr>
        <w:t>heard and represented in the PEP</w:t>
      </w:r>
      <w:r w:rsidR="006B0BF3">
        <w:rPr>
          <w:rFonts w:cstheme="minorHAnsi"/>
        </w:rPr>
        <w:t>/PPP</w:t>
      </w:r>
      <w:r w:rsidR="00963F85" w:rsidRPr="00C439B3">
        <w:rPr>
          <w:rFonts w:cstheme="minorHAnsi"/>
        </w:rPr>
        <w:t xml:space="preserve"> document and appropriate targets/actions set.</w:t>
      </w:r>
    </w:p>
    <w:p w14:paraId="117FE732" w14:textId="77777777" w:rsidR="0085545C" w:rsidRPr="00C439B3" w:rsidRDefault="0085545C" w:rsidP="00A80EB6">
      <w:pPr>
        <w:pStyle w:val="Heading2"/>
        <w:spacing w:before="0"/>
        <w:rPr>
          <w:rFonts w:asciiTheme="minorHAnsi" w:hAnsiTheme="minorHAnsi" w:cstheme="minorHAnsi"/>
          <w:b/>
          <w:bCs/>
          <w:sz w:val="22"/>
          <w:szCs w:val="22"/>
        </w:rPr>
      </w:pPr>
      <w:r w:rsidRPr="00C439B3">
        <w:rPr>
          <w:rFonts w:asciiTheme="minorHAnsi" w:hAnsiTheme="minorHAnsi" w:cstheme="minorHAnsi"/>
          <w:b/>
          <w:bCs/>
          <w:sz w:val="22"/>
          <w:szCs w:val="22"/>
        </w:rPr>
        <w:t>Transitions</w:t>
      </w:r>
    </w:p>
    <w:p w14:paraId="72D5325E" w14:textId="03DAF058" w:rsidR="00A80EB6" w:rsidRPr="00C577FA" w:rsidRDefault="00C577FA" w:rsidP="00C577FA">
      <w:pPr>
        <w:spacing w:after="120" w:line="240" w:lineRule="auto"/>
        <w:rPr>
          <w:rFonts w:cstheme="minorHAnsi"/>
        </w:rPr>
      </w:pPr>
      <w:r w:rsidRPr="00C577FA">
        <w:rPr>
          <w:rFonts w:cstheme="minorHAnsi"/>
        </w:rPr>
        <w:t>WVS will:</w:t>
      </w:r>
    </w:p>
    <w:p w14:paraId="77FA2BBE" w14:textId="26A8AEBD" w:rsidR="008D645B" w:rsidRPr="00C439B3" w:rsidRDefault="0018669C" w:rsidP="008D645B">
      <w:pPr>
        <w:pStyle w:val="ListParagraph"/>
        <w:numPr>
          <w:ilvl w:val="0"/>
          <w:numId w:val="8"/>
        </w:numPr>
        <w:rPr>
          <w:rFonts w:cstheme="minorHAnsi"/>
        </w:rPr>
      </w:pPr>
      <w:r w:rsidRPr="00C439B3">
        <w:rPr>
          <w:rFonts w:cstheme="minorHAnsi"/>
        </w:rPr>
        <w:t xml:space="preserve">support </w:t>
      </w:r>
      <w:r w:rsidR="000F1DC7" w:rsidRPr="00C439B3">
        <w:rPr>
          <w:rFonts w:cstheme="minorHAnsi"/>
        </w:rPr>
        <w:t xml:space="preserve">with </w:t>
      </w:r>
      <w:r w:rsidRPr="00C439B3">
        <w:rPr>
          <w:rFonts w:cstheme="minorHAnsi"/>
        </w:rPr>
        <w:t>all transitions</w:t>
      </w:r>
      <w:r w:rsidR="00CA168D" w:rsidRPr="00C439B3">
        <w:rPr>
          <w:rFonts w:cstheme="minorHAnsi"/>
        </w:rPr>
        <w:t>;</w:t>
      </w:r>
      <w:r w:rsidRPr="00C439B3">
        <w:rPr>
          <w:rFonts w:cstheme="minorHAnsi"/>
        </w:rPr>
        <w:t xml:space="preserve"> Care Placement Moves, In Year</w:t>
      </w:r>
      <w:r w:rsidR="00CA168D" w:rsidRPr="00C439B3">
        <w:rPr>
          <w:rFonts w:cstheme="minorHAnsi"/>
        </w:rPr>
        <w:t xml:space="preserve"> </w:t>
      </w:r>
      <w:r w:rsidR="004D6E72" w:rsidRPr="00C439B3">
        <w:rPr>
          <w:rFonts w:cstheme="minorHAnsi"/>
        </w:rPr>
        <w:t>educational setting</w:t>
      </w:r>
      <w:r w:rsidR="00CA168D" w:rsidRPr="00C439B3">
        <w:rPr>
          <w:rFonts w:cstheme="minorHAnsi"/>
        </w:rPr>
        <w:t xml:space="preserve"> moves</w:t>
      </w:r>
      <w:r w:rsidRPr="00C439B3">
        <w:rPr>
          <w:rFonts w:cstheme="minorHAnsi"/>
        </w:rPr>
        <w:t xml:space="preserve"> and </w:t>
      </w:r>
      <w:r w:rsidR="00183D93" w:rsidRPr="00C439B3">
        <w:rPr>
          <w:rFonts w:cstheme="minorHAnsi"/>
        </w:rPr>
        <w:t>all natural</w:t>
      </w:r>
      <w:r w:rsidR="00CA168D" w:rsidRPr="00C439B3">
        <w:rPr>
          <w:rFonts w:cstheme="minorHAnsi"/>
        </w:rPr>
        <w:t xml:space="preserve"> </w:t>
      </w:r>
      <w:r w:rsidR="00C704C2" w:rsidRPr="00C439B3">
        <w:rPr>
          <w:rFonts w:cstheme="minorHAnsi"/>
        </w:rPr>
        <w:t xml:space="preserve">transitions, including </w:t>
      </w:r>
      <w:r w:rsidR="004D6E72" w:rsidRPr="00C439B3">
        <w:rPr>
          <w:rFonts w:cstheme="minorHAnsi"/>
        </w:rPr>
        <w:t xml:space="preserve">Preschool to Reception, and </w:t>
      </w:r>
      <w:r w:rsidR="00C704C2" w:rsidRPr="00C439B3">
        <w:rPr>
          <w:rFonts w:cstheme="minorHAnsi"/>
        </w:rPr>
        <w:t xml:space="preserve">Post 16 </w:t>
      </w:r>
      <w:r w:rsidR="00BC3A42" w:rsidRPr="00C439B3">
        <w:rPr>
          <w:rFonts w:cstheme="minorHAnsi"/>
        </w:rPr>
        <w:t>moves</w:t>
      </w:r>
      <w:r w:rsidR="00C704C2" w:rsidRPr="00C439B3">
        <w:rPr>
          <w:rFonts w:cstheme="minorHAnsi"/>
        </w:rPr>
        <w:t xml:space="preserve"> to Further Education</w:t>
      </w:r>
      <w:r w:rsidR="00183D93" w:rsidRPr="00C439B3">
        <w:rPr>
          <w:rFonts w:cstheme="minorHAnsi"/>
        </w:rPr>
        <w:t>, A</w:t>
      </w:r>
      <w:r w:rsidR="00C704C2" w:rsidRPr="00C439B3">
        <w:rPr>
          <w:rFonts w:cstheme="minorHAnsi"/>
        </w:rPr>
        <w:t>pprenticeships</w:t>
      </w:r>
      <w:r w:rsidR="00183D93" w:rsidRPr="00C439B3">
        <w:rPr>
          <w:rFonts w:cstheme="minorHAnsi"/>
        </w:rPr>
        <w:t xml:space="preserve"> or </w:t>
      </w:r>
      <w:r w:rsidR="008D645B" w:rsidRPr="00C439B3">
        <w:rPr>
          <w:rFonts w:cstheme="minorHAnsi"/>
        </w:rPr>
        <w:t>Employment</w:t>
      </w:r>
      <w:r w:rsidR="00183D93" w:rsidRPr="00C439B3">
        <w:rPr>
          <w:rFonts w:cstheme="minorHAnsi"/>
        </w:rPr>
        <w:t>.</w:t>
      </w:r>
    </w:p>
    <w:p w14:paraId="1A55C5AF" w14:textId="5668578E" w:rsidR="00EE633B" w:rsidRPr="00FF1635" w:rsidRDefault="00510C53" w:rsidP="00A80EB6">
      <w:pPr>
        <w:pStyle w:val="ListParagraph"/>
        <w:numPr>
          <w:ilvl w:val="0"/>
          <w:numId w:val="8"/>
        </w:numPr>
        <w:spacing w:after="0"/>
        <w:rPr>
          <w:rFonts w:cstheme="minorHAnsi"/>
        </w:rPr>
      </w:pPr>
      <w:r>
        <w:rPr>
          <w:rFonts w:cstheme="minorHAnsi"/>
        </w:rPr>
        <w:t>i</w:t>
      </w:r>
      <w:r w:rsidR="006B0BF3">
        <w:rPr>
          <w:rFonts w:cstheme="minorHAnsi"/>
        </w:rPr>
        <w:t>nitiate a</w:t>
      </w:r>
      <w:r w:rsidR="00747111" w:rsidRPr="00FF1635">
        <w:rPr>
          <w:rFonts w:cstheme="minorHAnsi"/>
        </w:rPr>
        <w:t xml:space="preserve"> PEP</w:t>
      </w:r>
      <w:r w:rsidR="008D645B" w:rsidRPr="00FF1635">
        <w:rPr>
          <w:rFonts w:cstheme="minorHAnsi"/>
        </w:rPr>
        <w:t>/PPP</w:t>
      </w:r>
      <w:r w:rsidR="00747111" w:rsidRPr="00FF1635">
        <w:rPr>
          <w:rFonts w:cstheme="minorHAnsi"/>
        </w:rPr>
        <w:t xml:space="preserve"> for all CLA transitioning to a new education</w:t>
      </w:r>
      <w:r w:rsidR="00183D93" w:rsidRPr="00FF1635">
        <w:rPr>
          <w:rFonts w:cstheme="minorHAnsi"/>
        </w:rPr>
        <w:t>,</w:t>
      </w:r>
      <w:r w:rsidR="008D645B" w:rsidRPr="00FF1635">
        <w:rPr>
          <w:rFonts w:cstheme="minorHAnsi"/>
          <w:color w:val="FF0000"/>
        </w:rPr>
        <w:t xml:space="preserve"> </w:t>
      </w:r>
      <w:proofErr w:type="gramStart"/>
      <w:r w:rsidR="008D645B" w:rsidRPr="00FF1635">
        <w:rPr>
          <w:rFonts w:cstheme="minorHAnsi"/>
        </w:rPr>
        <w:t>training</w:t>
      </w:r>
      <w:proofErr w:type="gramEnd"/>
      <w:r w:rsidR="00183D93" w:rsidRPr="00FF1635">
        <w:rPr>
          <w:rFonts w:cstheme="minorHAnsi"/>
        </w:rPr>
        <w:t xml:space="preserve"> or </w:t>
      </w:r>
      <w:r w:rsidR="008D645B" w:rsidRPr="00FF1635">
        <w:rPr>
          <w:rFonts w:cstheme="minorHAnsi"/>
        </w:rPr>
        <w:t>employment</w:t>
      </w:r>
      <w:r w:rsidR="00A45AEF" w:rsidRPr="00FF1635">
        <w:rPr>
          <w:rFonts w:cstheme="minorHAnsi"/>
        </w:rPr>
        <w:t xml:space="preserve"> setting</w:t>
      </w:r>
      <w:r w:rsidR="00747111" w:rsidRPr="00FF1635">
        <w:rPr>
          <w:rFonts w:cstheme="minorHAnsi"/>
        </w:rPr>
        <w:t xml:space="preserve"> within 20 school days </w:t>
      </w:r>
      <w:r w:rsidR="00F33235" w:rsidRPr="00FF1635">
        <w:rPr>
          <w:rFonts w:cstheme="minorHAnsi"/>
        </w:rPr>
        <w:t xml:space="preserve">of </w:t>
      </w:r>
      <w:r w:rsidR="00747111" w:rsidRPr="00FF1635">
        <w:rPr>
          <w:rFonts w:cstheme="minorHAnsi"/>
        </w:rPr>
        <w:t>the move</w:t>
      </w:r>
      <w:r w:rsidR="00F33235" w:rsidRPr="00FF1635">
        <w:rPr>
          <w:rFonts w:cstheme="minorHAnsi"/>
        </w:rPr>
        <w:t xml:space="preserve"> (after receiving notification of the move)</w:t>
      </w:r>
      <w:r w:rsidR="00FF1635" w:rsidRPr="00FF1635">
        <w:rPr>
          <w:rFonts w:cstheme="minorHAnsi"/>
        </w:rPr>
        <w:t xml:space="preserve"> </w:t>
      </w:r>
      <w:r w:rsidR="00362A87" w:rsidRPr="00FF1635">
        <w:rPr>
          <w:rFonts w:cstheme="minorHAnsi"/>
        </w:rPr>
        <w:t xml:space="preserve">(see </w:t>
      </w:r>
      <w:r w:rsidR="00626A56" w:rsidRPr="00FF1635">
        <w:rPr>
          <w:rFonts w:cstheme="minorHAnsi"/>
        </w:rPr>
        <w:t>Appendi</w:t>
      </w:r>
      <w:r w:rsidR="006841EC" w:rsidRPr="00FF1635">
        <w:rPr>
          <w:rFonts w:cstheme="minorHAnsi"/>
        </w:rPr>
        <w:t>x</w:t>
      </w:r>
      <w:r w:rsidR="00626A56" w:rsidRPr="00FF1635">
        <w:rPr>
          <w:rFonts w:cstheme="minorHAnsi"/>
        </w:rPr>
        <w:t xml:space="preserve"> 1)</w:t>
      </w:r>
      <w:r>
        <w:rPr>
          <w:rFonts w:cstheme="minorHAnsi"/>
        </w:rPr>
        <w:t>.</w:t>
      </w:r>
    </w:p>
    <w:p w14:paraId="78C08E8E" w14:textId="4AA57A8B" w:rsidR="00165326" w:rsidRPr="00C439B3" w:rsidRDefault="00165326" w:rsidP="00165326">
      <w:pPr>
        <w:spacing w:after="0"/>
        <w:rPr>
          <w:rFonts w:cstheme="minorHAnsi"/>
          <w:b/>
          <w:bCs/>
        </w:rPr>
      </w:pPr>
    </w:p>
    <w:p w14:paraId="3B461D98" w14:textId="77777777" w:rsidR="0085545C" w:rsidRPr="00C439B3" w:rsidRDefault="0085545C" w:rsidP="00A80EB6">
      <w:pPr>
        <w:pStyle w:val="Heading2"/>
        <w:spacing w:before="0"/>
        <w:rPr>
          <w:rFonts w:asciiTheme="minorHAnsi" w:hAnsiTheme="minorHAnsi" w:cstheme="minorHAnsi"/>
          <w:b/>
          <w:bCs/>
          <w:sz w:val="22"/>
          <w:szCs w:val="22"/>
        </w:rPr>
      </w:pPr>
      <w:r w:rsidRPr="00C439B3">
        <w:rPr>
          <w:rFonts w:asciiTheme="minorHAnsi" w:hAnsiTheme="minorHAnsi" w:cstheme="minorHAnsi"/>
          <w:b/>
          <w:bCs/>
          <w:sz w:val="22"/>
          <w:szCs w:val="22"/>
        </w:rPr>
        <w:t>Joined up Working</w:t>
      </w:r>
    </w:p>
    <w:p w14:paraId="09C069AD" w14:textId="77777777" w:rsidR="00FF1635" w:rsidRPr="00FF1635" w:rsidRDefault="00FF1635" w:rsidP="00FF1635">
      <w:pPr>
        <w:spacing w:after="120" w:line="240" w:lineRule="auto"/>
        <w:rPr>
          <w:rFonts w:cstheme="minorHAnsi"/>
        </w:rPr>
      </w:pPr>
      <w:r w:rsidRPr="00FF1635">
        <w:rPr>
          <w:rFonts w:cstheme="minorHAnsi"/>
        </w:rPr>
        <w:t>WVS will:</w:t>
      </w:r>
    </w:p>
    <w:p w14:paraId="2DA4DDEE" w14:textId="53705229" w:rsidR="008D645B" w:rsidRPr="00C439B3" w:rsidRDefault="00AE277B" w:rsidP="008D645B">
      <w:pPr>
        <w:pStyle w:val="ListParagraph"/>
        <w:numPr>
          <w:ilvl w:val="0"/>
          <w:numId w:val="9"/>
        </w:numPr>
        <w:rPr>
          <w:rFonts w:cstheme="minorHAnsi"/>
        </w:rPr>
      </w:pPr>
      <w:r w:rsidRPr="00C439B3">
        <w:rPr>
          <w:rFonts w:cstheme="minorHAnsi"/>
        </w:rPr>
        <w:t xml:space="preserve">take a proactive approach </w:t>
      </w:r>
      <w:r w:rsidR="007911A1" w:rsidRPr="00C439B3">
        <w:rPr>
          <w:rFonts w:cstheme="minorHAnsi"/>
        </w:rPr>
        <w:t>and develop strong partnerships</w:t>
      </w:r>
      <w:r w:rsidR="00A45AEF" w:rsidRPr="00C439B3">
        <w:rPr>
          <w:rFonts w:cstheme="minorHAnsi"/>
        </w:rPr>
        <w:t xml:space="preserve"> with</w:t>
      </w:r>
      <w:r w:rsidR="007911A1" w:rsidRPr="00C439B3">
        <w:rPr>
          <w:rFonts w:cstheme="minorHAnsi"/>
        </w:rPr>
        <w:t xml:space="preserve"> </w:t>
      </w:r>
      <w:r w:rsidRPr="00C439B3">
        <w:rPr>
          <w:rFonts w:cstheme="minorHAnsi"/>
        </w:rPr>
        <w:t xml:space="preserve">relevant </w:t>
      </w:r>
      <w:r w:rsidR="000D7ED2" w:rsidRPr="00C439B3">
        <w:rPr>
          <w:rFonts w:cstheme="minorHAnsi"/>
        </w:rPr>
        <w:t>professionals</w:t>
      </w:r>
      <w:r w:rsidRPr="00C439B3">
        <w:rPr>
          <w:rFonts w:cstheme="minorHAnsi"/>
        </w:rPr>
        <w:t xml:space="preserve"> </w:t>
      </w:r>
      <w:proofErr w:type="gramStart"/>
      <w:r w:rsidRPr="00C439B3">
        <w:rPr>
          <w:rFonts w:cstheme="minorHAnsi"/>
        </w:rPr>
        <w:t>with regard to</w:t>
      </w:r>
      <w:proofErr w:type="gramEnd"/>
      <w:r w:rsidRPr="00C439B3">
        <w:rPr>
          <w:rFonts w:cstheme="minorHAnsi"/>
        </w:rPr>
        <w:t xml:space="preserve"> the education of our </w:t>
      </w:r>
      <w:r w:rsidR="000D7ED2" w:rsidRPr="00C439B3">
        <w:rPr>
          <w:rFonts w:cstheme="minorHAnsi"/>
        </w:rPr>
        <w:t>CLA</w:t>
      </w:r>
      <w:r w:rsidR="007531AE" w:rsidRPr="00C439B3">
        <w:rPr>
          <w:rFonts w:cstheme="minorHAnsi"/>
        </w:rPr>
        <w:t>, ensuring improved outcomes</w:t>
      </w:r>
      <w:r w:rsidR="00510C53">
        <w:rPr>
          <w:rFonts w:cstheme="minorHAnsi"/>
        </w:rPr>
        <w:t>.</w:t>
      </w:r>
    </w:p>
    <w:p w14:paraId="28E2BBD8" w14:textId="170CDB9E" w:rsidR="00A31FA2" w:rsidRPr="00C439B3" w:rsidRDefault="00EE1CE2" w:rsidP="00A80EB6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C439B3">
        <w:rPr>
          <w:rFonts w:cstheme="minorHAnsi"/>
        </w:rPr>
        <w:t>promote positive collaboration between all the</w:t>
      </w:r>
      <w:r w:rsidR="00A31FA2" w:rsidRPr="00C439B3">
        <w:rPr>
          <w:rFonts w:cstheme="minorHAnsi"/>
        </w:rPr>
        <w:t xml:space="preserve"> professionals </w:t>
      </w:r>
      <w:r w:rsidRPr="00C439B3">
        <w:rPr>
          <w:rFonts w:cstheme="minorHAnsi"/>
        </w:rPr>
        <w:t>engaged in supporting the child/young person</w:t>
      </w:r>
      <w:r w:rsidR="00DD72DE" w:rsidRPr="00C439B3">
        <w:rPr>
          <w:rFonts w:cstheme="minorHAnsi"/>
        </w:rPr>
        <w:t>.</w:t>
      </w:r>
    </w:p>
    <w:p w14:paraId="1D4D12C8" w14:textId="77777777" w:rsidR="00A80EB6" w:rsidRPr="00C439B3" w:rsidRDefault="00A80EB6" w:rsidP="00A80EB6">
      <w:pPr>
        <w:pStyle w:val="ListParagraph"/>
        <w:spacing w:after="0" w:line="240" w:lineRule="auto"/>
        <w:ind w:left="360"/>
        <w:rPr>
          <w:rFonts w:cstheme="minorHAnsi"/>
        </w:rPr>
      </w:pPr>
    </w:p>
    <w:p w14:paraId="30D636CF" w14:textId="77777777" w:rsidR="0085545C" w:rsidRPr="00C439B3" w:rsidRDefault="002C1969" w:rsidP="00A80EB6">
      <w:pPr>
        <w:pStyle w:val="Heading2"/>
        <w:spacing w:before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C439B3">
        <w:rPr>
          <w:rFonts w:asciiTheme="minorHAnsi" w:hAnsiTheme="minorHAnsi" w:cstheme="minorHAnsi"/>
          <w:b/>
          <w:bCs/>
          <w:sz w:val="22"/>
          <w:szCs w:val="22"/>
        </w:rPr>
        <w:t>Training</w:t>
      </w:r>
    </w:p>
    <w:p w14:paraId="250166DD" w14:textId="65969B8D" w:rsidR="00A80EB6" w:rsidRPr="00FF1635" w:rsidRDefault="00FF1635" w:rsidP="00FF1635">
      <w:pPr>
        <w:spacing w:after="120" w:line="240" w:lineRule="auto"/>
        <w:rPr>
          <w:rFonts w:cstheme="minorHAnsi"/>
        </w:rPr>
      </w:pPr>
      <w:r w:rsidRPr="00FF1635">
        <w:rPr>
          <w:rFonts w:cstheme="minorHAnsi"/>
        </w:rPr>
        <w:t>WVS will:</w:t>
      </w:r>
    </w:p>
    <w:p w14:paraId="41D3E096" w14:textId="4852FA5E" w:rsidR="00FD7620" w:rsidRPr="00C439B3" w:rsidRDefault="00446709" w:rsidP="004E526C">
      <w:pPr>
        <w:pStyle w:val="ListParagraph"/>
        <w:numPr>
          <w:ilvl w:val="0"/>
          <w:numId w:val="10"/>
        </w:numPr>
        <w:rPr>
          <w:rFonts w:cstheme="minorHAnsi"/>
        </w:rPr>
      </w:pPr>
      <w:r w:rsidRPr="00C439B3">
        <w:rPr>
          <w:rFonts w:cstheme="minorHAnsi"/>
        </w:rPr>
        <w:t>offer regular, high</w:t>
      </w:r>
      <w:r w:rsidR="00510C53">
        <w:rPr>
          <w:rFonts w:cstheme="minorHAnsi"/>
        </w:rPr>
        <w:t>-</w:t>
      </w:r>
      <w:r w:rsidRPr="00C439B3">
        <w:rPr>
          <w:rFonts w:cstheme="minorHAnsi"/>
        </w:rPr>
        <w:t xml:space="preserve">quality training to </w:t>
      </w:r>
      <w:r w:rsidR="00D07710" w:rsidRPr="00C439B3">
        <w:rPr>
          <w:rFonts w:cstheme="minorHAnsi"/>
        </w:rPr>
        <w:t xml:space="preserve">Designated Teachers, Social </w:t>
      </w:r>
      <w:r w:rsidR="00167DD0" w:rsidRPr="00C439B3">
        <w:rPr>
          <w:rFonts w:cstheme="minorHAnsi"/>
        </w:rPr>
        <w:t>Care</w:t>
      </w:r>
      <w:r w:rsidR="00D07710" w:rsidRPr="00C439B3">
        <w:rPr>
          <w:rFonts w:cstheme="minorHAnsi"/>
        </w:rPr>
        <w:t xml:space="preserve">, </w:t>
      </w:r>
      <w:r w:rsidR="00B35338" w:rsidRPr="00C439B3">
        <w:rPr>
          <w:rFonts w:cstheme="minorHAnsi"/>
        </w:rPr>
        <w:t xml:space="preserve">Foster </w:t>
      </w:r>
      <w:r w:rsidR="00D07710" w:rsidRPr="00C439B3">
        <w:rPr>
          <w:rFonts w:cstheme="minorHAnsi"/>
        </w:rPr>
        <w:t xml:space="preserve">Carers, </w:t>
      </w:r>
      <w:proofErr w:type="gramStart"/>
      <w:r w:rsidR="00167DD0" w:rsidRPr="00C439B3">
        <w:rPr>
          <w:rFonts w:cstheme="minorHAnsi"/>
        </w:rPr>
        <w:t>SENCO</w:t>
      </w:r>
      <w:r w:rsidR="00B35338" w:rsidRPr="00C439B3">
        <w:rPr>
          <w:rFonts w:cstheme="minorHAnsi"/>
        </w:rPr>
        <w:t>s</w:t>
      </w:r>
      <w:proofErr w:type="gramEnd"/>
      <w:r w:rsidR="00B35338" w:rsidRPr="00C439B3">
        <w:rPr>
          <w:rFonts w:cstheme="minorHAnsi"/>
        </w:rPr>
        <w:t xml:space="preserve"> </w:t>
      </w:r>
      <w:r w:rsidR="008F3F73" w:rsidRPr="00C439B3">
        <w:rPr>
          <w:rFonts w:cstheme="minorHAnsi"/>
        </w:rPr>
        <w:t>and other partner agencies.</w:t>
      </w:r>
    </w:p>
    <w:p w14:paraId="27184151" w14:textId="325BD52C" w:rsidR="00FA54C5" w:rsidRPr="00C439B3" w:rsidRDefault="00BC3958" w:rsidP="004E526C">
      <w:pPr>
        <w:pStyle w:val="ListParagraph"/>
        <w:numPr>
          <w:ilvl w:val="0"/>
          <w:numId w:val="10"/>
        </w:numPr>
        <w:rPr>
          <w:rFonts w:cstheme="minorHAnsi"/>
        </w:rPr>
      </w:pPr>
      <w:r w:rsidRPr="00C439B3">
        <w:t>ensure they</w:t>
      </w:r>
      <w:r w:rsidR="00FA54C5" w:rsidRPr="00C439B3">
        <w:t xml:space="preserve"> have the resources, time, training and support they need to discharge the duty effectively</w:t>
      </w:r>
      <w:r w:rsidRPr="00C439B3">
        <w:t>.</w:t>
      </w:r>
    </w:p>
    <w:p w14:paraId="785BAC16" w14:textId="77777777" w:rsidR="007B1F95" w:rsidRPr="00C439B3" w:rsidRDefault="007B1F95" w:rsidP="00A80EB6">
      <w:pPr>
        <w:pStyle w:val="Heading2"/>
        <w:rPr>
          <w:rFonts w:asciiTheme="minorHAnsi" w:hAnsiTheme="minorHAnsi" w:cstheme="minorHAnsi"/>
          <w:b/>
          <w:bCs/>
          <w:sz w:val="22"/>
          <w:szCs w:val="22"/>
        </w:rPr>
      </w:pPr>
      <w:r w:rsidRPr="00C439B3">
        <w:rPr>
          <w:rFonts w:asciiTheme="minorHAnsi" w:hAnsiTheme="minorHAnsi" w:cstheme="minorHAnsi"/>
          <w:b/>
          <w:bCs/>
          <w:sz w:val="22"/>
          <w:szCs w:val="22"/>
        </w:rPr>
        <w:t>Safeguarding</w:t>
      </w:r>
    </w:p>
    <w:p w14:paraId="6FE5C0C6" w14:textId="0C65E67A" w:rsidR="00A80EB6" w:rsidRPr="00FF1635" w:rsidRDefault="00FF1635" w:rsidP="00FF1635">
      <w:pPr>
        <w:spacing w:after="120" w:line="240" w:lineRule="auto"/>
        <w:rPr>
          <w:rFonts w:cstheme="minorHAnsi"/>
        </w:rPr>
      </w:pPr>
      <w:r w:rsidRPr="00FF1635">
        <w:rPr>
          <w:rFonts w:cstheme="minorHAnsi"/>
        </w:rPr>
        <w:t>WVS will:</w:t>
      </w:r>
    </w:p>
    <w:p w14:paraId="081EB309" w14:textId="16BC0599" w:rsidR="008B1D1C" w:rsidRPr="00510C53" w:rsidRDefault="00051CB4" w:rsidP="00A80EB6">
      <w:pPr>
        <w:pStyle w:val="ListParagraph"/>
        <w:numPr>
          <w:ilvl w:val="0"/>
          <w:numId w:val="10"/>
        </w:numPr>
        <w:rPr>
          <w:rFonts w:cstheme="minorHAnsi"/>
        </w:rPr>
      </w:pPr>
      <w:r w:rsidRPr="00510C53">
        <w:rPr>
          <w:rFonts w:cstheme="minorHAnsi"/>
        </w:rPr>
        <w:t>be vigilant and proactive in identifying and reporting safeguarding concerns to the relevant professionals</w:t>
      </w:r>
      <w:r w:rsidR="00510C53" w:rsidRPr="00510C53">
        <w:rPr>
          <w:rFonts w:cstheme="minorHAnsi"/>
        </w:rPr>
        <w:t xml:space="preserve"> </w:t>
      </w:r>
      <w:r w:rsidR="00501749" w:rsidRPr="00510C53">
        <w:rPr>
          <w:rFonts w:cstheme="minorHAnsi"/>
        </w:rPr>
        <w:t>(</w:t>
      </w:r>
      <w:r w:rsidR="00A80EB6" w:rsidRPr="00510C53">
        <w:rPr>
          <w:rFonts w:cstheme="minorHAnsi"/>
        </w:rPr>
        <w:t>s</w:t>
      </w:r>
      <w:r w:rsidR="00501749" w:rsidRPr="00510C53">
        <w:rPr>
          <w:rFonts w:cstheme="minorHAnsi"/>
        </w:rPr>
        <w:t xml:space="preserve">ee Appendix </w:t>
      </w:r>
      <w:r w:rsidR="00607999" w:rsidRPr="00510C53">
        <w:rPr>
          <w:rFonts w:cstheme="minorHAnsi"/>
        </w:rPr>
        <w:t>5</w:t>
      </w:r>
      <w:r w:rsidR="00501749" w:rsidRPr="00510C53">
        <w:rPr>
          <w:rFonts w:cstheme="minorHAnsi"/>
        </w:rPr>
        <w:t>)</w:t>
      </w:r>
      <w:r w:rsidR="00510C53">
        <w:rPr>
          <w:rFonts w:cstheme="minorHAnsi"/>
        </w:rPr>
        <w:t>.</w:t>
      </w:r>
    </w:p>
    <w:p w14:paraId="1CC71060" w14:textId="4343BF01" w:rsidR="004C4C02" w:rsidRPr="00C439B3" w:rsidRDefault="00A80EB6" w:rsidP="00183D93">
      <w:pPr>
        <w:rPr>
          <w:rFonts w:cstheme="minorHAnsi"/>
          <w:b/>
          <w:bCs/>
        </w:rPr>
      </w:pPr>
      <w:r w:rsidRPr="00C439B3">
        <w:rPr>
          <w:rFonts w:cstheme="minorHAnsi"/>
        </w:rPr>
        <w:br w:type="page"/>
      </w:r>
      <w:r w:rsidR="00464602" w:rsidRPr="00C439B3">
        <w:rPr>
          <w:rFonts w:cstheme="minorHAnsi"/>
          <w:b/>
          <w:bCs/>
        </w:rPr>
        <w:lastRenderedPageBreak/>
        <w:t>Appendi</w:t>
      </w:r>
      <w:r w:rsidR="00652945">
        <w:rPr>
          <w:rFonts w:cstheme="minorHAnsi"/>
          <w:b/>
          <w:bCs/>
        </w:rPr>
        <w:t>ces</w:t>
      </w:r>
    </w:p>
    <w:p w14:paraId="7BD773C1" w14:textId="77777777" w:rsidR="004C4C02" w:rsidRPr="00C439B3" w:rsidRDefault="007C6095" w:rsidP="00716D58">
      <w:pPr>
        <w:pStyle w:val="ListParagraph"/>
        <w:numPr>
          <w:ilvl w:val="0"/>
          <w:numId w:val="12"/>
        </w:numPr>
        <w:spacing w:after="0" w:line="360" w:lineRule="auto"/>
        <w:rPr>
          <w:rFonts w:cstheme="minorHAnsi"/>
          <w:color w:val="7030A0"/>
        </w:rPr>
      </w:pPr>
      <w:hyperlink r:id="rId9" w:history="1">
        <w:r w:rsidR="004C126D" w:rsidRPr="00C439B3">
          <w:rPr>
            <w:rStyle w:val="Hyperlink"/>
            <w:rFonts w:cstheme="minorHAnsi"/>
            <w:color w:val="7030A0"/>
            <w:u w:val="none"/>
          </w:rPr>
          <w:t xml:space="preserve">DfE </w:t>
        </w:r>
        <w:r w:rsidR="00667D14" w:rsidRPr="00C439B3">
          <w:rPr>
            <w:rStyle w:val="Hyperlink"/>
            <w:rFonts w:cstheme="minorHAnsi"/>
            <w:color w:val="7030A0"/>
            <w:u w:val="none"/>
          </w:rPr>
          <w:t xml:space="preserve">Statutory </w:t>
        </w:r>
        <w:r w:rsidR="004C126D" w:rsidRPr="00C439B3">
          <w:rPr>
            <w:rStyle w:val="Hyperlink"/>
            <w:rFonts w:cstheme="minorHAnsi"/>
            <w:color w:val="7030A0"/>
            <w:u w:val="none"/>
          </w:rPr>
          <w:t>Guidance 2018 - Promoting the education of looked after and previously looked after children</w:t>
        </w:r>
      </w:hyperlink>
      <w:r w:rsidR="00643A82" w:rsidRPr="00C439B3">
        <w:rPr>
          <w:rStyle w:val="Hyperlink"/>
          <w:rFonts w:cstheme="minorHAnsi"/>
          <w:color w:val="7030A0"/>
          <w:u w:val="none"/>
        </w:rPr>
        <w:t xml:space="preserve"> </w:t>
      </w:r>
    </w:p>
    <w:p w14:paraId="1380BD36" w14:textId="77777777" w:rsidR="006D17FD" w:rsidRPr="00C439B3" w:rsidRDefault="007C6095" w:rsidP="00716D58">
      <w:pPr>
        <w:pStyle w:val="ListParagraph"/>
        <w:numPr>
          <w:ilvl w:val="0"/>
          <w:numId w:val="12"/>
        </w:numPr>
        <w:spacing w:after="0" w:line="480" w:lineRule="auto"/>
        <w:rPr>
          <w:rStyle w:val="Hyperlink"/>
          <w:rFonts w:cstheme="minorHAnsi"/>
          <w:color w:val="7030A0"/>
          <w:u w:val="none"/>
        </w:rPr>
      </w:pPr>
      <w:hyperlink r:id="rId10" w:history="1">
        <w:r w:rsidR="00F341D8" w:rsidRPr="00C439B3">
          <w:rPr>
            <w:rStyle w:val="Hyperlink"/>
            <w:rFonts w:cstheme="minorHAnsi"/>
            <w:color w:val="7030A0"/>
            <w:u w:val="none"/>
          </w:rPr>
          <w:t>DfE School admissions code September 2021</w:t>
        </w:r>
      </w:hyperlink>
    </w:p>
    <w:p w14:paraId="4CE76B1A" w14:textId="77777777" w:rsidR="00EB7AA4" w:rsidRPr="00C439B3" w:rsidRDefault="00EB7AA4" w:rsidP="00716D58">
      <w:pPr>
        <w:pStyle w:val="ListParagraph"/>
        <w:numPr>
          <w:ilvl w:val="0"/>
          <w:numId w:val="12"/>
        </w:numPr>
        <w:spacing w:after="0" w:line="480" w:lineRule="auto"/>
        <w:rPr>
          <w:rFonts w:cstheme="minorHAnsi"/>
          <w:color w:val="002060"/>
        </w:rPr>
      </w:pPr>
      <w:r w:rsidRPr="00C439B3">
        <w:rPr>
          <w:rFonts w:cstheme="minorHAnsi"/>
          <w:color w:val="002060"/>
        </w:rPr>
        <w:t>W</w:t>
      </w:r>
      <w:r w:rsidR="00293F38" w:rsidRPr="00C439B3">
        <w:rPr>
          <w:rFonts w:cstheme="minorHAnsi"/>
          <w:color w:val="002060"/>
        </w:rPr>
        <w:t>CF</w:t>
      </w:r>
      <w:r w:rsidRPr="00C439B3">
        <w:rPr>
          <w:rFonts w:cstheme="minorHAnsi"/>
          <w:color w:val="002060"/>
        </w:rPr>
        <w:t xml:space="preserve"> Virtual School Admissions Policy </w:t>
      </w:r>
      <w:r w:rsidR="00281565" w:rsidRPr="00C439B3">
        <w:rPr>
          <w:rFonts w:cstheme="minorHAnsi"/>
          <w:color w:val="002060"/>
        </w:rPr>
        <w:t xml:space="preserve">- </w:t>
      </w:r>
      <w:r w:rsidRPr="00C439B3">
        <w:rPr>
          <w:rFonts w:cstheme="minorHAnsi"/>
          <w:color w:val="002060"/>
        </w:rPr>
        <w:t>Sept</w:t>
      </w:r>
      <w:r w:rsidR="00156BA7" w:rsidRPr="00C439B3">
        <w:rPr>
          <w:rFonts w:cstheme="minorHAnsi"/>
          <w:color w:val="002060"/>
        </w:rPr>
        <w:t>ember</w:t>
      </w:r>
      <w:r w:rsidRPr="00C439B3">
        <w:rPr>
          <w:rFonts w:cstheme="minorHAnsi"/>
          <w:color w:val="002060"/>
        </w:rPr>
        <w:t xml:space="preserve"> 2021</w:t>
      </w:r>
    </w:p>
    <w:p w14:paraId="65049DE8" w14:textId="77777777" w:rsidR="007D3335" w:rsidRPr="00C439B3" w:rsidRDefault="007C6095" w:rsidP="00716D58">
      <w:pPr>
        <w:pStyle w:val="ListParagraph"/>
        <w:spacing w:after="0" w:line="480" w:lineRule="auto"/>
        <w:rPr>
          <w:rFonts w:cstheme="minorHAnsi"/>
          <w:color w:val="002060"/>
        </w:rPr>
      </w:pPr>
      <w:hyperlink r:id="rId11" w:history="1">
        <w:r w:rsidR="002632A5" w:rsidRPr="00C439B3">
          <w:rPr>
            <w:rStyle w:val="Hyperlink"/>
            <w:rFonts w:cstheme="minorHAnsi"/>
            <w:u w:val="none"/>
          </w:rPr>
          <w:t>Virtual School information library - Virtual School, Policies and Guidance</w:t>
        </w:r>
      </w:hyperlink>
    </w:p>
    <w:p w14:paraId="7D2AC8D6" w14:textId="7C2E2F1E" w:rsidR="00F257C7" w:rsidRPr="00C439B3" w:rsidRDefault="007C6095" w:rsidP="00716D58">
      <w:pPr>
        <w:pStyle w:val="ListParagraph"/>
        <w:numPr>
          <w:ilvl w:val="0"/>
          <w:numId w:val="12"/>
        </w:numPr>
        <w:spacing w:after="0" w:line="276" w:lineRule="auto"/>
        <w:rPr>
          <w:rStyle w:val="Hyperlink"/>
          <w:rFonts w:cstheme="minorHAnsi"/>
          <w:color w:val="002060"/>
          <w:u w:val="none"/>
        </w:rPr>
      </w:pPr>
      <w:hyperlink r:id="rId12" w:history="1">
        <w:r w:rsidR="004A440F" w:rsidRPr="00C439B3">
          <w:rPr>
            <w:rStyle w:val="Hyperlink"/>
            <w:rFonts w:cstheme="minorHAnsi"/>
            <w:color w:val="002060"/>
            <w:u w:val="none"/>
          </w:rPr>
          <w:t>Worcestershire Virtual School Pupil Premium Plus (PP+) Policy</w:t>
        </w:r>
      </w:hyperlink>
      <w:r w:rsidR="003419EB" w:rsidRPr="00C439B3">
        <w:rPr>
          <w:rStyle w:val="Hyperlink"/>
          <w:rFonts w:cstheme="minorHAnsi"/>
          <w:color w:val="002060"/>
          <w:u w:val="none"/>
        </w:rPr>
        <w:t xml:space="preserve"> </w:t>
      </w:r>
      <w:r w:rsidR="002632A5" w:rsidRPr="00C439B3">
        <w:rPr>
          <w:rStyle w:val="Hyperlink"/>
          <w:rFonts w:cstheme="minorHAnsi"/>
          <w:color w:val="002060"/>
          <w:u w:val="none"/>
        </w:rPr>
        <w:t>(</w:t>
      </w:r>
      <w:r w:rsidR="00156BA7" w:rsidRPr="00C439B3">
        <w:rPr>
          <w:rStyle w:val="Hyperlink"/>
          <w:rFonts w:cstheme="minorHAnsi"/>
          <w:color w:val="002060"/>
          <w:u w:val="none"/>
        </w:rPr>
        <w:t xml:space="preserve">September </w:t>
      </w:r>
      <w:r w:rsidR="001309EF" w:rsidRPr="00C439B3">
        <w:rPr>
          <w:rStyle w:val="Hyperlink"/>
          <w:rFonts w:cstheme="minorHAnsi"/>
          <w:color w:val="002060"/>
          <w:u w:val="none"/>
        </w:rPr>
        <w:t>202</w:t>
      </w:r>
      <w:r w:rsidR="00B76038" w:rsidRPr="00C439B3">
        <w:rPr>
          <w:rStyle w:val="Hyperlink"/>
          <w:rFonts w:cstheme="minorHAnsi"/>
          <w:color w:val="002060"/>
          <w:u w:val="none"/>
        </w:rPr>
        <w:t>2</w:t>
      </w:r>
      <w:r w:rsidR="002632A5" w:rsidRPr="00C439B3">
        <w:rPr>
          <w:rStyle w:val="Hyperlink"/>
          <w:rFonts w:cstheme="minorHAnsi"/>
          <w:color w:val="002060"/>
          <w:u w:val="none"/>
        </w:rPr>
        <w:t>)</w:t>
      </w:r>
    </w:p>
    <w:p w14:paraId="6D67A7BC" w14:textId="77777777" w:rsidR="0011594E" w:rsidRPr="00C439B3" w:rsidRDefault="007C6095" w:rsidP="00716D58">
      <w:pPr>
        <w:pStyle w:val="ListParagraph"/>
        <w:spacing w:after="0" w:line="276" w:lineRule="auto"/>
        <w:rPr>
          <w:rStyle w:val="Hyperlink"/>
          <w:rFonts w:cstheme="minorHAnsi"/>
          <w:color w:val="002060"/>
          <w:u w:val="none"/>
        </w:rPr>
      </w:pPr>
      <w:hyperlink r:id="rId13" w:history="1">
        <w:r w:rsidR="00D612C0" w:rsidRPr="00C439B3">
          <w:rPr>
            <w:rStyle w:val="Hyperlink"/>
            <w:rFonts w:cstheme="minorHAnsi"/>
            <w:u w:val="none"/>
          </w:rPr>
          <w:t>Virtual School funding | Virtual School funding | Worcestershire County Council</w:t>
        </w:r>
      </w:hyperlink>
    </w:p>
    <w:p w14:paraId="3C9ACA03" w14:textId="77777777" w:rsidR="00D612C0" w:rsidRPr="00C439B3" w:rsidRDefault="00D612C0" w:rsidP="00716D58">
      <w:pPr>
        <w:pStyle w:val="ListParagraph"/>
        <w:spacing w:after="0" w:line="276" w:lineRule="auto"/>
        <w:rPr>
          <w:rStyle w:val="Hyperlink"/>
          <w:rFonts w:cstheme="minorHAnsi"/>
          <w:color w:val="002060"/>
          <w:u w:val="none"/>
        </w:rPr>
      </w:pPr>
    </w:p>
    <w:p w14:paraId="1944B287" w14:textId="77777777" w:rsidR="00183D93" w:rsidRPr="00C439B3" w:rsidRDefault="004C3EB1" w:rsidP="00183D93">
      <w:pPr>
        <w:pStyle w:val="ListParagraph"/>
        <w:numPr>
          <w:ilvl w:val="0"/>
          <w:numId w:val="12"/>
        </w:numPr>
        <w:spacing w:after="0" w:line="276" w:lineRule="auto"/>
        <w:rPr>
          <w:rStyle w:val="Hyperlink"/>
          <w:rFonts w:cstheme="minorHAnsi"/>
          <w:color w:val="002060"/>
          <w:u w:val="none"/>
        </w:rPr>
      </w:pPr>
      <w:r w:rsidRPr="00C439B3">
        <w:rPr>
          <w:rStyle w:val="Hyperlink"/>
          <w:rFonts w:cstheme="minorHAnsi"/>
          <w:color w:val="002060"/>
          <w:u w:val="none"/>
        </w:rPr>
        <w:t>W</w:t>
      </w:r>
      <w:r w:rsidR="002D7A00" w:rsidRPr="00C439B3">
        <w:rPr>
          <w:rStyle w:val="Hyperlink"/>
          <w:rFonts w:cstheme="minorHAnsi"/>
          <w:color w:val="002060"/>
          <w:u w:val="none"/>
        </w:rPr>
        <w:t xml:space="preserve">orcestershire </w:t>
      </w:r>
      <w:r w:rsidRPr="00C439B3">
        <w:rPr>
          <w:rStyle w:val="Hyperlink"/>
          <w:rFonts w:cstheme="minorHAnsi"/>
          <w:color w:val="002060"/>
          <w:u w:val="none"/>
        </w:rPr>
        <w:t>V</w:t>
      </w:r>
      <w:r w:rsidR="002D7A00" w:rsidRPr="00C439B3">
        <w:rPr>
          <w:rStyle w:val="Hyperlink"/>
          <w:rFonts w:cstheme="minorHAnsi"/>
          <w:color w:val="002060"/>
          <w:u w:val="none"/>
        </w:rPr>
        <w:t xml:space="preserve">irtual </w:t>
      </w:r>
      <w:r w:rsidRPr="00C439B3">
        <w:rPr>
          <w:rStyle w:val="Hyperlink"/>
          <w:rFonts w:cstheme="minorHAnsi"/>
          <w:color w:val="002060"/>
          <w:u w:val="none"/>
        </w:rPr>
        <w:t>S</w:t>
      </w:r>
      <w:r w:rsidR="002D7A00" w:rsidRPr="00C439B3">
        <w:rPr>
          <w:rStyle w:val="Hyperlink"/>
          <w:rFonts w:cstheme="minorHAnsi"/>
          <w:color w:val="002060"/>
          <w:u w:val="none"/>
        </w:rPr>
        <w:t>chool</w:t>
      </w:r>
      <w:r w:rsidRPr="00C439B3">
        <w:rPr>
          <w:rStyle w:val="Hyperlink"/>
          <w:rFonts w:cstheme="minorHAnsi"/>
          <w:color w:val="002060"/>
          <w:u w:val="none"/>
        </w:rPr>
        <w:t xml:space="preserve"> Safeguarding Policy</w:t>
      </w:r>
      <w:r w:rsidR="001309EF" w:rsidRPr="00C439B3">
        <w:rPr>
          <w:rStyle w:val="Hyperlink"/>
          <w:rFonts w:cstheme="minorHAnsi"/>
          <w:color w:val="002060"/>
          <w:u w:val="none"/>
        </w:rPr>
        <w:t xml:space="preserve"> 2021</w:t>
      </w:r>
    </w:p>
    <w:p w14:paraId="7B81ABEC" w14:textId="77777777" w:rsidR="00183D93" w:rsidRPr="00C439B3" w:rsidRDefault="007C6095" w:rsidP="00183D93">
      <w:pPr>
        <w:pStyle w:val="ListParagraph"/>
        <w:spacing w:after="0" w:line="276" w:lineRule="auto"/>
        <w:rPr>
          <w:rStyle w:val="Hyperlink"/>
          <w:rFonts w:cstheme="minorHAnsi"/>
          <w:color w:val="002060"/>
          <w:u w:val="none"/>
        </w:rPr>
      </w:pPr>
      <w:hyperlink r:id="rId14" w:history="1">
        <w:r w:rsidR="00183D93" w:rsidRPr="00C439B3">
          <w:rPr>
            <w:rStyle w:val="Hyperlink"/>
            <w:rFonts w:cstheme="minorHAnsi"/>
            <w:u w:val="none"/>
          </w:rPr>
          <w:t>The Virtual School | Worcestershire County Council</w:t>
        </w:r>
      </w:hyperlink>
    </w:p>
    <w:p w14:paraId="38AD767E" w14:textId="77777777" w:rsidR="00183D93" w:rsidRPr="00C439B3" w:rsidRDefault="00183D93" w:rsidP="00183D93">
      <w:pPr>
        <w:spacing w:after="0" w:line="276" w:lineRule="auto"/>
        <w:rPr>
          <w:rStyle w:val="Hyperlink"/>
          <w:rFonts w:cstheme="minorHAnsi"/>
          <w:color w:val="002060"/>
          <w:u w:val="none"/>
        </w:rPr>
      </w:pPr>
    </w:p>
    <w:p w14:paraId="71A7A00E" w14:textId="77777777" w:rsidR="00183D93" w:rsidRPr="00C439B3" w:rsidRDefault="007C6095" w:rsidP="00183D93">
      <w:pPr>
        <w:pStyle w:val="ListParagraph"/>
        <w:numPr>
          <w:ilvl w:val="0"/>
          <w:numId w:val="12"/>
        </w:numPr>
        <w:spacing w:after="0" w:line="276" w:lineRule="auto"/>
        <w:rPr>
          <w:rStyle w:val="Hyperlink"/>
          <w:rFonts w:cstheme="minorHAnsi"/>
          <w:color w:val="002060"/>
          <w:u w:val="none"/>
        </w:rPr>
      </w:pPr>
      <w:hyperlink r:id="rId15" w:history="1">
        <w:r w:rsidR="00183D93" w:rsidRPr="00C439B3">
          <w:rPr>
            <w:rStyle w:val="Hyperlink"/>
            <w:u w:val="none"/>
          </w:rPr>
          <w:t>16 to 19 Bursary Fund - GOV.UK (www.gov.uk)</w:t>
        </w:r>
      </w:hyperlink>
    </w:p>
    <w:p w14:paraId="46B42296" w14:textId="77777777" w:rsidR="0011594E" w:rsidRPr="00C439B3" w:rsidRDefault="0011594E" w:rsidP="00716D58">
      <w:pPr>
        <w:pStyle w:val="ListParagraph"/>
        <w:spacing w:after="0"/>
        <w:rPr>
          <w:rStyle w:val="Hyperlink"/>
          <w:rFonts w:cstheme="minorHAnsi"/>
          <w:u w:val="none"/>
        </w:rPr>
      </w:pPr>
    </w:p>
    <w:p w14:paraId="079FA4BF" w14:textId="77777777" w:rsidR="00183D93" w:rsidRPr="00C439B3" w:rsidRDefault="00183D93" w:rsidP="00183D93">
      <w:pPr>
        <w:spacing w:after="0"/>
        <w:rPr>
          <w:rStyle w:val="Hyperlink"/>
          <w:rFonts w:cstheme="minorHAnsi"/>
          <w:u w:val="none"/>
        </w:rPr>
      </w:pPr>
    </w:p>
    <w:p w14:paraId="4D1F3C9B" w14:textId="77777777" w:rsidR="0011594E" w:rsidRPr="00C439B3" w:rsidRDefault="0011594E" w:rsidP="00716D58">
      <w:pPr>
        <w:pStyle w:val="ListParagraph"/>
        <w:spacing w:after="0" w:line="276" w:lineRule="auto"/>
        <w:rPr>
          <w:rStyle w:val="Hyperlink"/>
          <w:rFonts w:cstheme="minorHAnsi"/>
          <w:color w:val="002060"/>
          <w:u w:val="none"/>
        </w:rPr>
      </w:pPr>
    </w:p>
    <w:p w14:paraId="4264F14E" w14:textId="77777777" w:rsidR="00716D58" w:rsidRPr="00C439B3" w:rsidRDefault="00716D58" w:rsidP="00716D58">
      <w:pPr>
        <w:spacing w:after="0"/>
        <w:contextualSpacing/>
        <w:rPr>
          <w:rStyle w:val="Hyperlink"/>
          <w:rFonts w:cstheme="minorHAnsi"/>
          <w:b/>
          <w:bCs/>
          <w:color w:val="auto"/>
          <w:u w:val="none"/>
        </w:rPr>
      </w:pPr>
    </w:p>
    <w:p w14:paraId="358A25DD" w14:textId="77777777" w:rsidR="00AC0840" w:rsidRPr="00C439B3" w:rsidRDefault="00AC0840" w:rsidP="00716D58">
      <w:pPr>
        <w:spacing w:after="0"/>
        <w:contextualSpacing/>
        <w:rPr>
          <w:rStyle w:val="Hyperlink"/>
          <w:rFonts w:cstheme="minorHAnsi"/>
          <w:b/>
          <w:bCs/>
          <w:color w:val="auto"/>
          <w:u w:val="none"/>
        </w:rPr>
      </w:pPr>
      <w:r w:rsidRPr="00C439B3">
        <w:rPr>
          <w:rStyle w:val="Hyperlink"/>
          <w:rFonts w:cstheme="minorHAnsi"/>
          <w:b/>
          <w:bCs/>
          <w:color w:val="auto"/>
          <w:u w:val="none"/>
        </w:rPr>
        <w:t xml:space="preserve">Additional </w:t>
      </w:r>
      <w:r w:rsidR="001E1CFB" w:rsidRPr="00C439B3">
        <w:rPr>
          <w:rStyle w:val="Hyperlink"/>
          <w:rFonts w:cstheme="minorHAnsi"/>
          <w:b/>
          <w:bCs/>
          <w:color w:val="auto"/>
          <w:u w:val="none"/>
        </w:rPr>
        <w:t xml:space="preserve">Essential </w:t>
      </w:r>
      <w:r w:rsidRPr="00C439B3">
        <w:rPr>
          <w:rStyle w:val="Hyperlink"/>
          <w:rFonts w:cstheme="minorHAnsi"/>
          <w:b/>
          <w:bCs/>
          <w:color w:val="auto"/>
          <w:u w:val="none"/>
        </w:rPr>
        <w:t>Reading</w:t>
      </w:r>
      <w:r w:rsidR="001E1CFB" w:rsidRPr="00C439B3">
        <w:rPr>
          <w:rStyle w:val="Hyperlink"/>
          <w:rFonts w:cstheme="minorHAnsi"/>
          <w:b/>
          <w:bCs/>
          <w:color w:val="auto"/>
          <w:u w:val="none"/>
        </w:rPr>
        <w:t xml:space="preserve"> &amp; </w:t>
      </w:r>
      <w:r w:rsidR="004963B8" w:rsidRPr="00C439B3">
        <w:rPr>
          <w:rStyle w:val="Hyperlink"/>
          <w:rFonts w:cstheme="minorHAnsi"/>
          <w:b/>
          <w:bCs/>
          <w:color w:val="auto"/>
          <w:u w:val="none"/>
        </w:rPr>
        <w:t>Guidance</w:t>
      </w:r>
      <w:r w:rsidRPr="00C439B3">
        <w:rPr>
          <w:rStyle w:val="Hyperlink"/>
          <w:rFonts w:cstheme="minorHAnsi"/>
          <w:b/>
          <w:bCs/>
          <w:color w:val="auto"/>
          <w:u w:val="none"/>
        </w:rPr>
        <w:t>:</w:t>
      </w:r>
    </w:p>
    <w:p w14:paraId="0FDB51AD" w14:textId="77777777" w:rsidR="00716D58" w:rsidRPr="00C439B3" w:rsidRDefault="00716D58" w:rsidP="00716D58">
      <w:pPr>
        <w:spacing w:after="0"/>
        <w:contextualSpacing/>
        <w:rPr>
          <w:rStyle w:val="Hyperlink"/>
          <w:rFonts w:cstheme="minorHAnsi"/>
          <w:b/>
          <w:bCs/>
          <w:color w:val="auto"/>
          <w:u w:val="none"/>
        </w:rPr>
      </w:pPr>
    </w:p>
    <w:p w14:paraId="6BD90AC6" w14:textId="77777777" w:rsidR="005F0462" w:rsidRPr="00C439B3" w:rsidRDefault="007C6095" w:rsidP="00716D58">
      <w:pPr>
        <w:spacing w:after="0"/>
        <w:contextualSpacing/>
        <w:rPr>
          <w:rStyle w:val="Hyperlink"/>
          <w:rFonts w:cstheme="minorHAnsi"/>
          <w:u w:val="none"/>
        </w:rPr>
      </w:pPr>
      <w:hyperlink r:id="rId16" w:history="1">
        <w:r w:rsidR="005F0462" w:rsidRPr="00C439B3">
          <w:rPr>
            <w:rStyle w:val="Hyperlink"/>
            <w:rFonts w:cstheme="minorHAnsi"/>
            <w:u w:val="none"/>
          </w:rPr>
          <w:t xml:space="preserve">DfE </w:t>
        </w:r>
        <w:r w:rsidR="00667D14" w:rsidRPr="00C439B3">
          <w:rPr>
            <w:rStyle w:val="Hyperlink"/>
            <w:rFonts w:cstheme="minorHAnsi"/>
            <w:u w:val="none"/>
          </w:rPr>
          <w:t xml:space="preserve">Statutory </w:t>
        </w:r>
        <w:r w:rsidR="005F0462" w:rsidRPr="00C439B3">
          <w:rPr>
            <w:rStyle w:val="Hyperlink"/>
            <w:rFonts w:cstheme="minorHAnsi"/>
            <w:u w:val="none"/>
          </w:rPr>
          <w:t>Guidance 2018 - The designated teacher for looked-after and previously looked-after children</w:t>
        </w:r>
      </w:hyperlink>
    </w:p>
    <w:p w14:paraId="007F3F3A" w14:textId="77777777" w:rsidR="00716D58" w:rsidRPr="00C439B3" w:rsidRDefault="00716D58" w:rsidP="00716D58">
      <w:pPr>
        <w:spacing w:after="0"/>
        <w:contextualSpacing/>
        <w:rPr>
          <w:rFonts w:cstheme="minorHAnsi"/>
        </w:rPr>
      </w:pPr>
    </w:p>
    <w:p w14:paraId="154BFC08" w14:textId="66F912DA" w:rsidR="00AF1BD7" w:rsidRPr="00C439B3" w:rsidRDefault="007C6095" w:rsidP="00716D58">
      <w:pPr>
        <w:spacing w:after="0"/>
        <w:contextualSpacing/>
        <w:rPr>
          <w:rStyle w:val="Hyperlink"/>
          <w:u w:val="none"/>
        </w:rPr>
      </w:pPr>
      <w:hyperlink r:id="rId17" w:history="1">
        <w:r w:rsidR="002A2E98" w:rsidRPr="00C439B3">
          <w:rPr>
            <w:rStyle w:val="Hyperlink"/>
            <w:u w:val="none"/>
          </w:rPr>
          <w:t>Keeping children safe in education - GOV.UK (www.gov.uk)</w:t>
        </w:r>
      </w:hyperlink>
      <w:r w:rsidR="0088435C" w:rsidRPr="00C439B3">
        <w:rPr>
          <w:rStyle w:val="Hyperlink"/>
          <w:u w:val="none"/>
        </w:rPr>
        <w:t xml:space="preserve"> - 2022</w:t>
      </w:r>
    </w:p>
    <w:p w14:paraId="54FB2B88" w14:textId="42C1E20A" w:rsidR="00AF1BD7" w:rsidRPr="00C439B3" w:rsidRDefault="00AF1BD7" w:rsidP="00716D58">
      <w:pPr>
        <w:spacing w:after="0"/>
        <w:contextualSpacing/>
        <w:rPr>
          <w:rStyle w:val="Hyperlink"/>
          <w:u w:val="none"/>
        </w:rPr>
      </w:pPr>
    </w:p>
    <w:p w14:paraId="2309671C" w14:textId="3AC56FF8" w:rsidR="00AF1BD7" w:rsidRPr="00C439B3" w:rsidRDefault="00AF1BD7" w:rsidP="00716D58">
      <w:pPr>
        <w:spacing w:after="0"/>
        <w:contextualSpacing/>
        <w:rPr>
          <w:rStyle w:val="Hyperlink"/>
          <w:u w:val="none"/>
        </w:rPr>
      </w:pPr>
    </w:p>
    <w:p w14:paraId="43654BEB" w14:textId="201E5382" w:rsidR="00AF1BD7" w:rsidRPr="00C439B3" w:rsidRDefault="00AF1BD7" w:rsidP="00716D58">
      <w:pPr>
        <w:spacing w:after="0"/>
        <w:contextualSpacing/>
        <w:rPr>
          <w:rStyle w:val="Hyperlink"/>
          <w:u w:val="none"/>
        </w:rPr>
      </w:pPr>
    </w:p>
    <w:p w14:paraId="46767399" w14:textId="493D9876" w:rsidR="00AF1BD7" w:rsidRPr="00C439B3" w:rsidRDefault="00AF1BD7" w:rsidP="00716D58">
      <w:pPr>
        <w:spacing w:after="0"/>
        <w:contextualSpacing/>
        <w:rPr>
          <w:rStyle w:val="Hyperlink"/>
          <w:u w:val="none"/>
        </w:rPr>
      </w:pPr>
    </w:p>
    <w:p w14:paraId="5B0EC593" w14:textId="60BE8905" w:rsidR="00AF1BD7" w:rsidRPr="00C439B3" w:rsidRDefault="00AF1BD7" w:rsidP="00716D58">
      <w:pPr>
        <w:spacing w:after="0"/>
        <w:contextualSpacing/>
        <w:rPr>
          <w:rStyle w:val="Hyperlink"/>
          <w:u w:val="none"/>
        </w:rPr>
      </w:pPr>
    </w:p>
    <w:p w14:paraId="089B5EE2" w14:textId="4B93C451" w:rsidR="00AF1BD7" w:rsidRPr="00C439B3" w:rsidRDefault="00AF1BD7" w:rsidP="00716D58">
      <w:pPr>
        <w:spacing w:after="0"/>
        <w:contextualSpacing/>
        <w:rPr>
          <w:rStyle w:val="Hyperlink"/>
          <w:u w:val="none"/>
        </w:rPr>
      </w:pPr>
    </w:p>
    <w:p w14:paraId="7EDF2473" w14:textId="5186457D" w:rsidR="00AF1BD7" w:rsidRPr="00C439B3" w:rsidRDefault="00AF1BD7" w:rsidP="00716D58">
      <w:pPr>
        <w:spacing w:after="0"/>
        <w:contextualSpacing/>
        <w:rPr>
          <w:rStyle w:val="Hyperlink"/>
          <w:u w:val="none"/>
        </w:rPr>
      </w:pPr>
    </w:p>
    <w:p w14:paraId="2724B40A" w14:textId="461B9F20" w:rsidR="00AF1BD7" w:rsidRPr="00C439B3" w:rsidRDefault="00AF1BD7" w:rsidP="00716D58">
      <w:pPr>
        <w:spacing w:after="0"/>
        <w:contextualSpacing/>
        <w:rPr>
          <w:rStyle w:val="Hyperlink"/>
          <w:u w:val="none"/>
        </w:rPr>
      </w:pPr>
    </w:p>
    <w:p w14:paraId="2CB47102" w14:textId="21602029" w:rsidR="00AF1BD7" w:rsidRPr="00C439B3" w:rsidRDefault="00AF1BD7" w:rsidP="00716D58">
      <w:pPr>
        <w:spacing w:after="0"/>
        <w:contextualSpacing/>
        <w:rPr>
          <w:rStyle w:val="Hyperlink"/>
          <w:u w:val="none"/>
        </w:rPr>
      </w:pPr>
    </w:p>
    <w:p w14:paraId="7FBE94D7" w14:textId="4D60F50A" w:rsidR="00AF1BD7" w:rsidRPr="00C439B3" w:rsidRDefault="00AF1BD7" w:rsidP="00716D58">
      <w:pPr>
        <w:spacing w:after="0"/>
        <w:contextualSpacing/>
        <w:rPr>
          <w:rStyle w:val="Hyperlink"/>
          <w:u w:val="none"/>
        </w:rPr>
      </w:pPr>
    </w:p>
    <w:p w14:paraId="1BA56111" w14:textId="79F81FB8" w:rsidR="00AF1BD7" w:rsidRDefault="00AF1BD7" w:rsidP="00716D58">
      <w:pPr>
        <w:spacing w:after="0"/>
        <w:contextualSpacing/>
        <w:rPr>
          <w:rStyle w:val="Hyperlink"/>
          <w:u w:val="none"/>
        </w:rPr>
      </w:pPr>
    </w:p>
    <w:p w14:paraId="3EE5D945" w14:textId="12CCF6A0" w:rsidR="00652945" w:rsidRDefault="00652945" w:rsidP="00716D58">
      <w:pPr>
        <w:spacing w:after="0"/>
        <w:contextualSpacing/>
        <w:rPr>
          <w:rStyle w:val="Hyperlink"/>
          <w:u w:val="none"/>
        </w:rPr>
      </w:pPr>
    </w:p>
    <w:p w14:paraId="5C1E0156" w14:textId="06261657" w:rsidR="00652945" w:rsidRDefault="00652945" w:rsidP="00716D58">
      <w:pPr>
        <w:spacing w:after="0"/>
        <w:contextualSpacing/>
        <w:rPr>
          <w:rStyle w:val="Hyperlink"/>
          <w:u w:val="none"/>
        </w:rPr>
      </w:pPr>
    </w:p>
    <w:p w14:paraId="7E33AFC3" w14:textId="1FEAD9D5" w:rsidR="00652945" w:rsidRDefault="00652945" w:rsidP="00716D58">
      <w:pPr>
        <w:spacing w:after="0"/>
        <w:contextualSpacing/>
        <w:rPr>
          <w:rStyle w:val="Hyperlink"/>
          <w:u w:val="none"/>
        </w:rPr>
      </w:pPr>
    </w:p>
    <w:p w14:paraId="0FB37BF3" w14:textId="77777777" w:rsidR="00652945" w:rsidRPr="00C439B3" w:rsidRDefault="00652945" w:rsidP="00716D58">
      <w:pPr>
        <w:spacing w:after="0"/>
        <w:contextualSpacing/>
        <w:rPr>
          <w:rStyle w:val="Hyperlink"/>
          <w:u w:val="none"/>
        </w:rPr>
      </w:pPr>
    </w:p>
    <w:p w14:paraId="63EF5141" w14:textId="6F0D19CE" w:rsidR="00AF1BD7" w:rsidRPr="00C439B3" w:rsidRDefault="00AF1BD7" w:rsidP="00716D58">
      <w:pPr>
        <w:spacing w:after="0"/>
        <w:contextualSpacing/>
        <w:rPr>
          <w:rStyle w:val="Hyperlink"/>
          <w:u w:val="none"/>
        </w:rPr>
      </w:pPr>
    </w:p>
    <w:p w14:paraId="64A3E2F4" w14:textId="7E4692DD" w:rsidR="00AF1BD7" w:rsidRPr="00C439B3" w:rsidRDefault="00AF1BD7" w:rsidP="00716D58">
      <w:pPr>
        <w:spacing w:after="0"/>
        <w:contextualSpacing/>
        <w:rPr>
          <w:rStyle w:val="Hyperlink"/>
          <w:u w:val="none"/>
        </w:rPr>
      </w:pPr>
    </w:p>
    <w:p w14:paraId="747D1B86" w14:textId="7E95CB9A" w:rsidR="00AF1BD7" w:rsidRPr="00C439B3" w:rsidRDefault="00AF1BD7" w:rsidP="00716D58">
      <w:pPr>
        <w:spacing w:after="0"/>
        <w:contextualSpacing/>
        <w:rPr>
          <w:rStyle w:val="Hyperlink"/>
          <w:u w:val="none"/>
        </w:rPr>
      </w:pPr>
    </w:p>
    <w:p w14:paraId="53B0D0C0" w14:textId="41452EB1" w:rsidR="00AF1BD7" w:rsidRPr="00C439B3" w:rsidRDefault="00AF1BD7" w:rsidP="00716D58">
      <w:pPr>
        <w:spacing w:after="0"/>
        <w:contextualSpacing/>
        <w:rPr>
          <w:rStyle w:val="Hyperlink"/>
          <w:u w:val="none"/>
        </w:rPr>
      </w:pPr>
    </w:p>
    <w:p w14:paraId="161D0715" w14:textId="5021B3AF" w:rsidR="00AF1BD7" w:rsidRPr="00E01403" w:rsidRDefault="00AF1BD7" w:rsidP="00652945">
      <w:pPr>
        <w:spacing w:after="0"/>
        <w:contextualSpacing/>
        <w:jc w:val="right"/>
        <w:rPr>
          <w:color w:val="000000" w:themeColor="text1"/>
        </w:rPr>
      </w:pPr>
      <w:r w:rsidRPr="00C439B3">
        <w:rPr>
          <w:rStyle w:val="Hyperlink"/>
          <w:color w:val="000000" w:themeColor="text1"/>
          <w:u w:val="none"/>
        </w:rPr>
        <w:t>Updated January 202</w:t>
      </w:r>
      <w:r w:rsidR="00C439B3">
        <w:rPr>
          <w:rStyle w:val="Hyperlink"/>
          <w:color w:val="000000" w:themeColor="text1"/>
          <w:u w:val="none"/>
        </w:rPr>
        <w:t>3</w:t>
      </w:r>
    </w:p>
    <w:sectPr w:rsidR="00AF1BD7" w:rsidRPr="00E01403"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C85E5" w14:textId="77777777" w:rsidR="001509FC" w:rsidRDefault="001509FC" w:rsidP="008532EA">
      <w:pPr>
        <w:spacing w:after="0" w:line="240" w:lineRule="auto"/>
      </w:pPr>
      <w:r>
        <w:separator/>
      </w:r>
    </w:p>
  </w:endnote>
  <w:endnote w:type="continuationSeparator" w:id="0">
    <w:p w14:paraId="0F4B61BD" w14:textId="77777777" w:rsidR="001509FC" w:rsidRDefault="001509FC" w:rsidP="00853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51479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B6CFE2" w14:textId="77777777" w:rsidR="00FD5EFA" w:rsidRDefault="00FD5EF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51CE8B" w14:textId="77777777" w:rsidR="008532EA" w:rsidRDefault="008532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20315" w14:textId="77777777" w:rsidR="001509FC" w:rsidRDefault="001509FC" w:rsidP="008532EA">
      <w:pPr>
        <w:spacing w:after="0" w:line="240" w:lineRule="auto"/>
      </w:pPr>
      <w:r>
        <w:separator/>
      </w:r>
    </w:p>
  </w:footnote>
  <w:footnote w:type="continuationSeparator" w:id="0">
    <w:p w14:paraId="6933BAB6" w14:textId="77777777" w:rsidR="001509FC" w:rsidRDefault="001509FC" w:rsidP="008532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B1BAE"/>
    <w:multiLevelType w:val="hybridMultilevel"/>
    <w:tmpl w:val="4074244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1109D"/>
    <w:multiLevelType w:val="hybridMultilevel"/>
    <w:tmpl w:val="A4803704"/>
    <w:lvl w:ilvl="0" w:tplc="08090001">
      <w:start w:val="1"/>
      <w:numFmt w:val="bullet"/>
      <w:lvlText w:val=""/>
      <w:lvlJc w:val="left"/>
      <w:pPr>
        <w:ind w:left="3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4" w:hanging="360"/>
      </w:pPr>
      <w:rPr>
        <w:rFonts w:ascii="Wingdings" w:hAnsi="Wingdings" w:hint="default"/>
      </w:rPr>
    </w:lvl>
  </w:abstractNum>
  <w:abstractNum w:abstractNumId="2" w15:restartNumberingAfterBreak="0">
    <w:nsid w:val="1B291F89"/>
    <w:multiLevelType w:val="hybridMultilevel"/>
    <w:tmpl w:val="1EB44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048D3"/>
    <w:multiLevelType w:val="hybridMultilevel"/>
    <w:tmpl w:val="7790340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3C2921"/>
    <w:multiLevelType w:val="hybridMultilevel"/>
    <w:tmpl w:val="91EEE3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961C5C"/>
    <w:multiLevelType w:val="hybridMultilevel"/>
    <w:tmpl w:val="4A6EC4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2B01DE0"/>
    <w:multiLevelType w:val="hybridMultilevel"/>
    <w:tmpl w:val="8242AE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4E7BBE"/>
    <w:multiLevelType w:val="hybridMultilevel"/>
    <w:tmpl w:val="5CE2CB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760617"/>
    <w:multiLevelType w:val="hybridMultilevel"/>
    <w:tmpl w:val="A816CD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512BF7"/>
    <w:multiLevelType w:val="hybridMultilevel"/>
    <w:tmpl w:val="CC1E5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F338FA"/>
    <w:multiLevelType w:val="hybridMultilevel"/>
    <w:tmpl w:val="59E4EA36"/>
    <w:lvl w:ilvl="0" w:tplc="4024F30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853E06"/>
    <w:multiLevelType w:val="hybridMultilevel"/>
    <w:tmpl w:val="DB82BD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1C12F3"/>
    <w:multiLevelType w:val="hybridMultilevel"/>
    <w:tmpl w:val="5FFCD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EE07F1"/>
    <w:multiLevelType w:val="hybridMultilevel"/>
    <w:tmpl w:val="CF6280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0360185">
    <w:abstractNumId w:val="3"/>
  </w:num>
  <w:num w:numId="2" w16cid:durableId="1940327269">
    <w:abstractNumId w:val="10"/>
  </w:num>
  <w:num w:numId="3" w16cid:durableId="803236672">
    <w:abstractNumId w:val="8"/>
  </w:num>
  <w:num w:numId="4" w16cid:durableId="1709990579">
    <w:abstractNumId w:val="1"/>
  </w:num>
  <w:num w:numId="5" w16cid:durableId="1313674622">
    <w:abstractNumId w:val="5"/>
  </w:num>
  <w:num w:numId="6" w16cid:durableId="1678967988">
    <w:abstractNumId w:val="13"/>
  </w:num>
  <w:num w:numId="7" w16cid:durableId="240987296">
    <w:abstractNumId w:val="4"/>
  </w:num>
  <w:num w:numId="8" w16cid:durableId="2068609128">
    <w:abstractNumId w:val="7"/>
  </w:num>
  <w:num w:numId="9" w16cid:durableId="847015448">
    <w:abstractNumId w:val="11"/>
  </w:num>
  <w:num w:numId="10" w16cid:durableId="383333351">
    <w:abstractNumId w:val="6"/>
  </w:num>
  <w:num w:numId="11" w16cid:durableId="1683975213">
    <w:abstractNumId w:val="0"/>
  </w:num>
  <w:num w:numId="12" w16cid:durableId="1925333604">
    <w:abstractNumId w:val="9"/>
  </w:num>
  <w:num w:numId="13" w16cid:durableId="1348026196">
    <w:abstractNumId w:val="2"/>
  </w:num>
  <w:num w:numId="14" w16cid:durableId="148531858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45C"/>
    <w:rsid w:val="00003A01"/>
    <w:rsid w:val="000111B9"/>
    <w:rsid w:val="00051CB4"/>
    <w:rsid w:val="00055196"/>
    <w:rsid w:val="0009343D"/>
    <w:rsid w:val="00093B4F"/>
    <w:rsid w:val="00097B30"/>
    <w:rsid w:val="000A5F1C"/>
    <w:rsid w:val="000D0DE0"/>
    <w:rsid w:val="000D7ED2"/>
    <w:rsid w:val="000E3F6E"/>
    <w:rsid w:val="000F1DC7"/>
    <w:rsid w:val="00103297"/>
    <w:rsid w:val="0011594E"/>
    <w:rsid w:val="00125B98"/>
    <w:rsid w:val="00125DE0"/>
    <w:rsid w:val="001309EF"/>
    <w:rsid w:val="001332B5"/>
    <w:rsid w:val="001509FC"/>
    <w:rsid w:val="00156BA7"/>
    <w:rsid w:val="00156DF8"/>
    <w:rsid w:val="00165326"/>
    <w:rsid w:val="00167DD0"/>
    <w:rsid w:val="001701E4"/>
    <w:rsid w:val="00174F03"/>
    <w:rsid w:val="00183C3B"/>
    <w:rsid w:val="00183D93"/>
    <w:rsid w:val="0018669C"/>
    <w:rsid w:val="00190135"/>
    <w:rsid w:val="001A1363"/>
    <w:rsid w:val="001E1CFB"/>
    <w:rsid w:val="001E795F"/>
    <w:rsid w:val="001F6E3A"/>
    <w:rsid w:val="002039F3"/>
    <w:rsid w:val="00205285"/>
    <w:rsid w:val="00235752"/>
    <w:rsid w:val="00241096"/>
    <w:rsid w:val="002418F7"/>
    <w:rsid w:val="0024393D"/>
    <w:rsid w:val="0025405A"/>
    <w:rsid w:val="002632A5"/>
    <w:rsid w:val="00263E2B"/>
    <w:rsid w:val="00281565"/>
    <w:rsid w:val="00293F38"/>
    <w:rsid w:val="0029712A"/>
    <w:rsid w:val="002A2E98"/>
    <w:rsid w:val="002A4E29"/>
    <w:rsid w:val="002B5715"/>
    <w:rsid w:val="002C1969"/>
    <w:rsid w:val="002D7A00"/>
    <w:rsid w:val="002F1DDE"/>
    <w:rsid w:val="002F555B"/>
    <w:rsid w:val="003061F0"/>
    <w:rsid w:val="003160A5"/>
    <w:rsid w:val="00330A58"/>
    <w:rsid w:val="00333B3C"/>
    <w:rsid w:val="003419EB"/>
    <w:rsid w:val="00362A87"/>
    <w:rsid w:val="00374AE3"/>
    <w:rsid w:val="00377BF9"/>
    <w:rsid w:val="00386E73"/>
    <w:rsid w:val="0038706A"/>
    <w:rsid w:val="003A0C9B"/>
    <w:rsid w:val="003C349E"/>
    <w:rsid w:val="003F11AE"/>
    <w:rsid w:val="003F5407"/>
    <w:rsid w:val="00413C6B"/>
    <w:rsid w:val="00420BD7"/>
    <w:rsid w:val="00433E3F"/>
    <w:rsid w:val="004373A2"/>
    <w:rsid w:val="0044204D"/>
    <w:rsid w:val="00446709"/>
    <w:rsid w:val="0045403C"/>
    <w:rsid w:val="00464602"/>
    <w:rsid w:val="00473976"/>
    <w:rsid w:val="00480D85"/>
    <w:rsid w:val="004963B8"/>
    <w:rsid w:val="004A440F"/>
    <w:rsid w:val="004A469C"/>
    <w:rsid w:val="004C126D"/>
    <w:rsid w:val="004C3EB1"/>
    <w:rsid w:val="004C4C02"/>
    <w:rsid w:val="004D6E72"/>
    <w:rsid w:val="004E526C"/>
    <w:rsid w:val="004F50EB"/>
    <w:rsid w:val="004F7B8D"/>
    <w:rsid w:val="00500D52"/>
    <w:rsid w:val="00501660"/>
    <w:rsid w:val="00501749"/>
    <w:rsid w:val="00510C53"/>
    <w:rsid w:val="00544783"/>
    <w:rsid w:val="00553058"/>
    <w:rsid w:val="00597DD6"/>
    <w:rsid w:val="005A7171"/>
    <w:rsid w:val="005B7814"/>
    <w:rsid w:val="005D00B0"/>
    <w:rsid w:val="005F0462"/>
    <w:rsid w:val="00600ACF"/>
    <w:rsid w:val="00607999"/>
    <w:rsid w:val="00626A56"/>
    <w:rsid w:val="0063133E"/>
    <w:rsid w:val="0063403F"/>
    <w:rsid w:val="00643A82"/>
    <w:rsid w:val="00651D6A"/>
    <w:rsid w:val="00652945"/>
    <w:rsid w:val="00656124"/>
    <w:rsid w:val="006652B1"/>
    <w:rsid w:val="0066637E"/>
    <w:rsid w:val="00667D14"/>
    <w:rsid w:val="00671E9C"/>
    <w:rsid w:val="0067602A"/>
    <w:rsid w:val="006779E8"/>
    <w:rsid w:val="006818F5"/>
    <w:rsid w:val="00681976"/>
    <w:rsid w:val="006841EC"/>
    <w:rsid w:val="00695198"/>
    <w:rsid w:val="006B0BF3"/>
    <w:rsid w:val="006B3A96"/>
    <w:rsid w:val="006D17FD"/>
    <w:rsid w:val="006E78DE"/>
    <w:rsid w:val="006F31F4"/>
    <w:rsid w:val="00716D58"/>
    <w:rsid w:val="00724A2F"/>
    <w:rsid w:val="007275A4"/>
    <w:rsid w:val="00730BA0"/>
    <w:rsid w:val="00741C97"/>
    <w:rsid w:val="00745D5A"/>
    <w:rsid w:val="00746656"/>
    <w:rsid w:val="00747111"/>
    <w:rsid w:val="007531AE"/>
    <w:rsid w:val="00765B4E"/>
    <w:rsid w:val="007911A1"/>
    <w:rsid w:val="00796BC9"/>
    <w:rsid w:val="007A02E9"/>
    <w:rsid w:val="007A2CA6"/>
    <w:rsid w:val="007A2D73"/>
    <w:rsid w:val="007B1F95"/>
    <w:rsid w:val="007C0349"/>
    <w:rsid w:val="007C2F08"/>
    <w:rsid w:val="007C6095"/>
    <w:rsid w:val="007D3335"/>
    <w:rsid w:val="00813082"/>
    <w:rsid w:val="00841809"/>
    <w:rsid w:val="008532EA"/>
    <w:rsid w:val="0085545C"/>
    <w:rsid w:val="008603A0"/>
    <w:rsid w:val="0086081C"/>
    <w:rsid w:val="00870E6C"/>
    <w:rsid w:val="00876862"/>
    <w:rsid w:val="00876D22"/>
    <w:rsid w:val="00880D66"/>
    <w:rsid w:val="0088435C"/>
    <w:rsid w:val="008A62DF"/>
    <w:rsid w:val="008A6B20"/>
    <w:rsid w:val="008B1D1C"/>
    <w:rsid w:val="008B3543"/>
    <w:rsid w:val="008C6261"/>
    <w:rsid w:val="008D4C60"/>
    <w:rsid w:val="008D645B"/>
    <w:rsid w:val="008F3F73"/>
    <w:rsid w:val="0090337E"/>
    <w:rsid w:val="009225F7"/>
    <w:rsid w:val="0094144C"/>
    <w:rsid w:val="00955937"/>
    <w:rsid w:val="0096357D"/>
    <w:rsid w:val="00963F85"/>
    <w:rsid w:val="009A4686"/>
    <w:rsid w:val="009C618C"/>
    <w:rsid w:val="009D232B"/>
    <w:rsid w:val="009F37FF"/>
    <w:rsid w:val="009F40F5"/>
    <w:rsid w:val="00A00EF8"/>
    <w:rsid w:val="00A23871"/>
    <w:rsid w:val="00A31FA2"/>
    <w:rsid w:val="00A43D6C"/>
    <w:rsid w:val="00A455FA"/>
    <w:rsid w:val="00A45AEF"/>
    <w:rsid w:val="00A80EB6"/>
    <w:rsid w:val="00AA1F33"/>
    <w:rsid w:val="00AC0568"/>
    <w:rsid w:val="00AC0840"/>
    <w:rsid w:val="00AC0A5F"/>
    <w:rsid w:val="00AC1DCB"/>
    <w:rsid w:val="00AC2FCD"/>
    <w:rsid w:val="00AC4BD4"/>
    <w:rsid w:val="00AC5EA9"/>
    <w:rsid w:val="00AD3C93"/>
    <w:rsid w:val="00AE277B"/>
    <w:rsid w:val="00AF1BD7"/>
    <w:rsid w:val="00AF4BE3"/>
    <w:rsid w:val="00B05BFB"/>
    <w:rsid w:val="00B34794"/>
    <w:rsid w:val="00B35338"/>
    <w:rsid w:val="00B37984"/>
    <w:rsid w:val="00B440A0"/>
    <w:rsid w:val="00B525E9"/>
    <w:rsid w:val="00B55948"/>
    <w:rsid w:val="00B715E2"/>
    <w:rsid w:val="00B72FE7"/>
    <w:rsid w:val="00B76038"/>
    <w:rsid w:val="00B77A2A"/>
    <w:rsid w:val="00B9416A"/>
    <w:rsid w:val="00B9516D"/>
    <w:rsid w:val="00B9775F"/>
    <w:rsid w:val="00BA4DAD"/>
    <w:rsid w:val="00BC3958"/>
    <w:rsid w:val="00BC3A42"/>
    <w:rsid w:val="00BD4DD2"/>
    <w:rsid w:val="00BD70EB"/>
    <w:rsid w:val="00BE1C7A"/>
    <w:rsid w:val="00BE5DB7"/>
    <w:rsid w:val="00C15A6D"/>
    <w:rsid w:val="00C17C4E"/>
    <w:rsid w:val="00C314B2"/>
    <w:rsid w:val="00C3191C"/>
    <w:rsid w:val="00C330BA"/>
    <w:rsid w:val="00C351C4"/>
    <w:rsid w:val="00C436D9"/>
    <w:rsid w:val="00C439B3"/>
    <w:rsid w:val="00C45D2B"/>
    <w:rsid w:val="00C45EC3"/>
    <w:rsid w:val="00C577FA"/>
    <w:rsid w:val="00C704C2"/>
    <w:rsid w:val="00CA168D"/>
    <w:rsid w:val="00CA5A2F"/>
    <w:rsid w:val="00CB5214"/>
    <w:rsid w:val="00CD7506"/>
    <w:rsid w:val="00CE165B"/>
    <w:rsid w:val="00CE322C"/>
    <w:rsid w:val="00D0026C"/>
    <w:rsid w:val="00D07710"/>
    <w:rsid w:val="00D13504"/>
    <w:rsid w:val="00D34AC9"/>
    <w:rsid w:val="00D4006C"/>
    <w:rsid w:val="00D47364"/>
    <w:rsid w:val="00D607E0"/>
    <w:rsid w:val="00D612C0"/>
    <w:rsid w:val="00D63DBC"/>
    <w:rsid w:val="00D80F61"/>
    <w:rsid w:val="00D81D26"/>
    <w:rsid w:val="00D84B6B"/>
    <w:rsid w:val="00D90E05"/>
    <w:rsid w:val="00DB7277"/>
    <w:rsid w:val="00DC0DD9"/>
    <w:rsid w:val="00DC3026"/>
    <w:rsid w:val="00DD72DE"/>
    <w:rsid w:val="00DF0EB6"/>
    <w:rsid w:val="00DF40E7"/>
    <w:rsid w:val="00E01403"/>
    <w:rsid w:val="00E1677F"/>
    <w:rsid w:val="00E2466E"/>
    <w:rsid w:val="00E4031C"/>
    <w:rsid w:val="00E5760D"/>
    <w:rsid w:val="00E60D5F"/>
    <w:rsid w:val="00E613D9"/>
    <w:rsid w:val="00E7531C"/>
    <w:rsid w:val="00EA4D26"/>
    <w:rsid w:val="00EB4ADB"/>
    <w:rsid w:val="00EB7AA4"/>
    <w:rsid w:val="00ED3FD9"/>
    <w:rsid w:val="00EE1CE2"/>
    <w:rsid w:val="00EE633B"/>
    <w:rsid w:val="00EF12CE"/>
    <w:rsid w:val="00F0430E"/>
    <w:rsid w:val="00F05FC0"/>
    <w:rsid w:val="00F17CCF"/>
    <w:rsid w:val="00F20075"/>
    <w:rsid w:val="00F232C7"/>
    <w:rsid w:val="00F257C7"/>
    <w:rsid w:val="00F26A43"/>
    <w:rsid w:val="00F31022"/>
    <w:rsid w:val="00F32F08"/>
    <w:rsid w:val="00F33235"/>
    <w:rsid w:val="00F341D8"/>
    <w:rsid w:val="00F7282E"/>
    <w:rsid w:val="00F748EF"/>
    <w:rsid w:val="00F90898"/>
    <w:rsid w:val="00F950B0"/>
    <w:rsid w:val="00F96F20"/>
    <w:rsid w:val="00FA54C5"/>
    <w:rsid w:val="00FB19E8"/>
    <w:rsid w:val="00FB20D5"/>
    <w:rsid w:val="00FB76AB"/>
    <w:rsid w:val="00FC2167"/>
    <w:rsid w:val="00FC6C09"/>
    <w:rsid w:val="00FD5EFA"/>
    <w:rsid w:val="00FD7620"/>
    <w:rsid w:val="00FE1595"/>
    <w:rsid w:val="00FE4981"/>
    <w:rsid w:val="00FF1635"/>
    <w:rsid w:val="00FF1684"/>
    <w:rsid w:val="00FF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3D3B9A"/>
  <w15:chartTrackingRefBased/>
  <w15:docId w15:val="{B9AD46D4-AE9C-4D36-8671-5337CD7F4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12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12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45C"/>
    <w:pPr>
      <w:ind w:left="720"/>
      <w:contextualSpacing/>
    </w:pPr>
  </w:style>
  <w:style w:type="paragraph" w:customStyle="1" w:styleId="Default">
    <w:name w:val="Default"/>
    <w:rsid w:val="002C196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9F37F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D4C6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5DE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32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2EA"/>
  </w:style>
  <w:style w:type="paragraph" w:styleId="Footer">
    <w:name w:val="footer"/>
    <w:basedOn w:val="Normal"/>
    <w:link w:val="FooterChar"/>
    <w:uiPriority w:val="99"/>
    <w:unhideWhenUsed/>
    <w:rsid w:val="008532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2EA"/>
  </w:style>
  <w:style w:type="character" w:styleId="CommentReference">
    <w:name w:val="annotation reference"/>
    <w:basedOn w:val="DefaultParagraphFont"/>
    <w:uiPriority w:val="99"/>
    <w:semiHidden/>
    <w:unhideWhenUsed/>
    <w:rsid w:val="002418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18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8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18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18F7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612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612C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worcestershire.gov.uk/info/20757/virtual_school/2186/virtual_school_funding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worcestershire.gov.uk/info/20757/virtual_school/2186/virtual_school_funding" TargetMode="External"/><Relationship Id="rId17" Type="http://schemas.openxmlformats.org/officeDocument/2006/relationships/hyperlink" Target="https://www.gov.uk/government/publications/keeping-children-safe-in-education--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ssets.publishing.service.gov.uk/government/uploads/system/uploads/attachment_data/file/683561/The_designated_teacher_for_looked-after_and_previously_looked-after_children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claurentus-george\AppData\Local\Microsoft\Windows\INetCache\Content.Word\WCF%20Virtual%20School%20Admissions%20policy%20for%20CLA%20Sept%202021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v.uk/1619-bursary-fund" TargetMode="External"/><Relationship Id="rId10" Type="http://schemas.openxmlformats.org/officeDocument/2006/relationships/hyperlink" Target="https://assets.publishing.service.gov.uk/government/uploads/system/uploads/attachment_data/file/1001050/School_admissions_code_2021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ssets.publishing.service.gov.uk/government/uploads/system/uploads/attachment_data/file/683556/Promoting_the_education_of_looked-after_children_and_previously_looked-after_children.pdf" TargetMode="External"/><Relationship Id="rId14" Type="http://schemas.openxmlformats.org/officeDocument/2006/relationships/hyperlink" Target="https://www.worcestershire.gov.uk/info/20757/the_virtual_schoo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BDA36-5C9D-4147-802D-AAEF42942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1273</Words>
  <Characters>7260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Hemming, Paula</dc:creator>
  <cp:keywords/>
  <dc:description/>
  <cp:lastModifiedBy>Smith, Lucy</cp:lastModifiedBy>
  <cp:revision>2</cp:revision>
  <dcterms:created xsi:type="dcterms:W3CDTF">2024-02-12T15:16:00Z</dcterms:created>
  <dcterms:modified xsi:type="dcterms:W3CDTF">2024-02-12T15:16:00Z</dcterms:modified>
</cp:coreProperties>
</file>